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jc w:val="center"/>
      </w:pPr>
      <w:r>
        <w:rPr>
          <w:rFonts w:eastAsia="黑体"/>
          <w:sz w:val="52"/>
          <w:szCs w:val="72"/>
        </w:rPr>
        <mc:AlternateContent>
          <mc:Choice Requires="wps">
            <w:drawing>
              <wp:anchor distT="0" distB="0" distL="114300" distR="114300" simplePos="0" relativeHeight="251662336" behindDoc="0" locked="0" layoutInCell="1" allowOverlap="1">
                <wp:simplePos x="0" y="0"/>
                <wp:positionH relativeFrom="column">
                  <wp:posOffset>735965</wp:posOffset>
                </wp:positionH>
                <wp:positionV relativeFrom="paragraph">
                  <wp:posOffset>-64770</wp:posOffset>
                </wp:positionV>
                <wp:extent cx="3244215" cy="601345"/>
                <wp:effectExtent l="120650" t="12700" r="6985" b="290830"/>
                <wp:wrapNone/>
                <wp:docPr id="17" name="AutoShape 25"/>
                <wp:cNvGraphicFramePr/>
                <a:graphic xmlns:a="http://schemas.openxmlformats.org/drawingml/2006/main">
                  <a:graphicData uri="http://schemas.microsoft.com/office/word/2010/wordprocessingShape">
                    <wps:wsp>
                      <wps:cNvSpPr>
                        <a:spLocks noChangeArrowheads="1"/>
                      </wps:cNvSpPr>
                      <wps:spPr bwMode="auto">
                        <a:xfrm>
                          <a:off x="0" y="0"/>
                          <a:ext cx="3244215" cy="601345"/>
                        </a:xfrm>
                        <a:prstGeom prst="wedgeRectCallout">
                          <a:avLst>
                            <a:gd name="adj1" fmla="val -52074"/>
                            <a:gd name="adj2" fmla="val 94880"/>
                          </a:avLst>
                        </a:prstGeom>
                        <a:solidFill>
                          <a:srgbClr val="FFFFFF"/>
                        </a:solidFill>
                        <a:ln w="9525">
                          <a:solidFill>
                            <a:srgbClr val="FF0000"/>
                          </a:solidFill>
                          <a:miter lim="800000"/>
                        </a:ln>
                      </wps:spPr>
                      <wps:txbx>
                        <w:txbxContent>
                          <w:p>
                            <w:pPr>
                              <w:spacing w:line="300" w:lineRule="auto"/>
                              <w:rPr>
                                <w:rFonts w:eastAsia="仿宋_GB2312"/>
                                <w:color w:val="FF0000"/>
                                <w:sz w:val="24"/>
                              </w:rPr>
                            </w:pPr>
                            <w:r>
                              <w:rPr>
                                <w:rFonts w:eastAsia="仿宋_GB2312"/>
                                <w:color w:val="FF0000"/>
                                <w:sz w:val="24"/>
                              </w:rPr>
                              <w:t>A4纸打印，页边距上下左右均为2.5厘米；</w:t>
                            </w:r>
                          </w:p>
                        </w:txbxContent>
                      </wps:txbx>
                      <wps:bodyPr rot="0" vert="horz" wrap="square" lIns="91440" tIns="45720" rIns="91440" bIns="45720" anchor="t" anchorCtr="0" upright="1">
                        <a:noAutofit/>
                      </wps:bodyPr>
                    </wps:wsp>
                  </a:graphicData>
                </a:graphic>
              </wp:anchor>
            </w:drawing>
          </mc:Choice>
          <mc:Fallback>
            <w:pict>
              <v:shape id="AutoShape 25" o:spid="_x0000_s1026" o:spt="61" type="#_x0000_t61" style="position:absolute;left:0pt;margin-left:57.95pt;margin-top:-5.1pt;height:47.35pt;width:255.45pt;z-index:251662336;mso-width-relative:page;mso-height-relative:page;" fillcolor="#FFFFFF" filled="t" stroked="t" coordsize="21600,21600" o:gfxdata="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E99xs1QAAAAoB&#10;AAAPAAAAAAAAAAEAIAAAACIAAABkcnMvZG93bnJldi54bWxQSwECFAAUAAAACACHTuJAbSIZclcC&#10;AADdBAAADgAAAAAAAAABACAAAAAkAQAAZHJzL2Uyb0RvYy54bWxQSwUGAAAAAAYABgBZAQAA7QUA&#10;AAAA&#10;" adj="-448,31294">
                <v:fill on="t" focussize="0,0"/>
                <v:stroke color="#FF0000" miterlimit="8" joinstyle="miter"/>
                <v:imagedata o:title=""/>
                <o:lock v:ext="edit" aspectratio="f"/>
                <v:textbox>
                  <w:txbxContent>
                    <w:p>
                      <w:pPr>
                        <w:spacing w:line="300" w:lineRule="auto"/>
                        <w:rPr>
                          <w:rFonts w:eastAsia="仿宋_GB2312"/>
                          <w:color w:val="FF0000"/>
                          <w:sz w:val="24"/>
                        </w:rPr>
                      </w:pPr>
                      <w:r>
                        <w:rPr>
                          <w:rFonts w:eastAsia="仿宋_GB2312"/>
                          <w:color w:val="FF0000"/>
                          <w:sz w:val="24"/>
                        </w:rPr>
                        <w:t>A4纸打印，页边距上下左右均为2.5厘米；</w:t>
                      </w:r>
                    </w:p>
                  </w:txbxContent>
                </v:textbox>
              </v:shape>
            </w:pict>
          </mc:Fallback>
        </mc:AlternateContent>
      </w:r>
    </w:p>
    <w:p>
      <w:pPr>
        <w:jc w:val="center"/>
        <w:rPr>
          <w:rFonts w:eastAsia="华文行楷"/>
          <w:sz w:val="72"/>
          <w:szCs w:val="30"/>
        </w:rPr>
      </w:pPr>
      <w:r>
        <w:rPr>
          <w:rFonts w:eastAsia="黑体"/>
          <w:sz w:val="52"/>
          <w:szCs w:val="72"/>
        </w:rPr>
        <mc:AlternateContent>
          <mc:Choice Requires="wps">
            <w:drawing>
              <wp:anchor distT="0" distB="0" distL="114300" distR="114300" simplePos="0" relativeHeight="251661312" behindDoc="0" locked="0" layoutInCell="1" allowOverlap="1">
                <wp:simplePos x="0" y="0"/>
                <wp:positionH relativeFrom="column">
                  <wp:posOffset>4514850</wp:posOffset>
                </wp:positionH>
                <wp:positionV relativeFrom="paragraph">
                  <wp:posOffset>114935</wp:posOffset>
                </wp:positionV>
                <wp:extent cx="1045845" cy="519430"/>
                <wp:effectExtent l="158115" t="13970" r="5715" b="304800"/>
                <wp:wrapNone/>
                <wp:docPr id="16" name="AutoShape 22"/>
                <wp:cNvGraphicFramePr/>
                <a:graphic xmlns:a="http://schemas.openxmlformats.org/drawingml/2006/main">
                  <a:graphicData uri="http://schemas.microsoft.com/office/word/2010/wordprocessingShape">
                    <wps:wsp>
                      <wps:cNvSpPr>
                        <a:spLocks noChangeArrowheads="1"/>
                      </wps:cNvSpPr>
                      <wps:spPr bwMode="auto">
                        <a:xfrm>
                          <a:off x="0" y="0"/>
                          <a:ext cx="1045845" cy="519430"/>
                        </a:xfrm>
                        <a:prstGeom prst="wedgeRectCallout">
                          <a:avLst>
                            <a:gd name="adj1" fmla="val -61292"/>
                            <a:gd name="adj2" fmla="val 103667"/>
                          </a:avLst>
                        </a:prstGeom>
                        <a:solidFill>
                          <a:srgbClr val="FFFFFF"/>
                        </a:solidFill>
                        <a:ln w="9525">
                          <a:solidFill>
                            <a:srgbClr val="FF0000"/>
                          </a:solidFill>
                          <a:miter lim="800000"/>
                        </a:ln>
                      </wps:spPr>
                      <wps:txbx>
                        <w:txbxContent>
                          <w:p>
                            <w:pPr>
                              <w:rPr>
                                <w:rFonts w:ascii="宋体" w:hAnsi="宋体" w:eastAsia="宋体"/>
                                <w:color w:val="FF0000"/>
                                <w:sz w:val="21"/>
                                <w:szCs w:val="21"/>
                              </w:rPr>
                            </w:pPr>
                            <w:r>
                              <w:rPr>
                                <w:rFonts w:hint="eastAsia" w:ascii="宋体" w:hAnsi="宋体" w:eastAsia="宋体"/>
                                <w:color w:val="FF0000"/>
                                <w:sz w:val="21"/>
                                <w:szCs w:val="21"/>
                              </w:rPr>
                              <w:t>黑体一号居中</w:t>
                            </w:r>
                          </w:p>
                        </w:txbxContent>
                      </wps:txbx>
                      <wps:bodyPr rot="0" vert="horz" wrap="square" lIns="91440" tIns="45720" rIns="91440" bIns="45720" anchor="t" anchorCtr="0" upright="1">
                        <a:noAutofit/>
                      </wps:bodyPr>
                    </wps:wsp>
                  </a:graphicData>
                </a:graphic>
              </wp:anchor>
            </w:drawing>
          </mc:Choice>
          <mc:Fallback>
            <w:pict>
              <v:shape id="AutoShape 22" o:spid="_x0000_s1026" o:spt="61" type="#_x0000_t61" style="position:absolute;left:0pt;margin-left:355.5pt;margin-top:9.05pt;height:40.9pt;width:82.35pt;z-index:251661312;mso-width-relative:page;mso-height-relative:page;" fillcolor="#FFFFFF" filled="t" stroked="t" coordsize="21600,21600" o:gfxdata="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DVvGi&#10;1wAAAAkBAAAPAAAAAAAAAAEAIAAAACIAAABkcnMvZG93bnJldi54bWxQSwECFAAUAAAACACHTuJA&#10;vWZeF1sCAADeBAAADgAAAAAAAAABACAAAAAmAQAAZHJzL2Uyb0RvYy54bWxQSwUGAAAAAAYABgBZ&#10;AQAA8wUAAAAA&#10;" adj="-2439,33192">
                <v:fill on="t" focussize="0,0"/>
                <v:stroke color="#FF0000" miterlimit="8" joinstyle="miter"/>
                <v:imagedata o:title=""/>
                <o:lock v:ext="edit" aspectratio="f"/>
                <v:textbox>
                  <w:txbxContent>
                    <w:p>
                      <w:pPr>
                        <w:rPr>
                          <w:rFonts w:ascii="宋体" w:hAnsi="宋体" w:eastAsia="宋体"/>
                          <w:color w:val="FF0000"/>
                          <w:sz w:val="21"/>
                          <w:szCs w:val="21"/>
                        </w:rPr>
                      </w:pPr>
                      <w:r>
                        <w:rPr>
                          <w:rFonts w:hint="eastAsia" w:ascii="宋体" w:hAnsi="宋体" w:eastAsia="宋体"/>
                          <w:color w:val="FF0000"/>
                          <w:sz w:val="21"/>
                          <w:szCs w:val="21"/>
                        </w:rPr>
                        <w:t>黑体一号居中</w:t>
                      </w:r>
                    </w:p>
                  </w:txbxContent>
                </v:textbox>
              </v:shape>
            </w:pict>
          </mc:Fallback>
        </mc:AlternateContent>
      </w:r>
      <w:r>
        <w:rPr>
          <w:rFonts w:eastAsia="华文行楷"/>
          <w:sz w:val="72"/>
          <w:szCs w:val="30"/>
        </w:rPr>
        <w:drawing>
          <wp:inline distT="0" distB="0" distL="0" distR="0">
            <wp:extent cx="1781175" cy="438150"/>
            <wp:effectExtent l="0" t="0" r="9525" b="0"/>
            <wp:docPr id="1" name="图片 1"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无标题"/>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1781175" cy="4381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jc w:val="center"/>
        <w:textAlignment w:val="auto"/>
        <w:rPr>
          <w:rFonts w:eastAsia="黑体"/>
          <w:sz w:val="52"/>
          <w:szCs w:val="72"/>
        </w:rPr>
      </w:pPr>
      <w:r>
        <w:rPr>
          <w:rFonts w:eastAsia="黑体"/>
          <w:sz w:val="52"/>
          <w:szCs w:val="72"/>
        </w:rPr>
        <w:t>本科毕业论文（设计）</w:t>
      </w:r>
    </w:p>
    <w:p>
      <w:pPr>
        <w:keepNext w:val="0"/>
        <w:keepLines w:val="0"/>
        <w:pageBreakBefore w:val="0"/>
        <w:widowControl w:val="0"/>
        <w:kinsoku/>
        <w:wordWrap/>
        <w:overflowPunct/>
        <w:topLinePunct w:val="0"/>
        <w:autoSpaceDE/>
        <w:autoSpaceDN/>
        <w:bidi w:val="0"/>
        <w:adjustRightInd w:val="0"/>
        <w:snapToGrid w:val="0"/>
        <w:ind w:firstLine="516" w:firstLineChars="100"/>
        <w:textAlignment w:val="auto"/>
        <w:rPr>
          <w:rFonts w:eastAsia="华文中宋"/>
          <w:sz w:val="52"/>
          <w:szCs w:val="72"/>
        </w:rPr>
      </w:pP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eastAsia="华文中宋"/>
          <w:sz w:val="44"/>
          <w:szCs w:val="44"/>
          <w:u w:val="none"/>
        </w:rPr>
      </w:pPr>
      <w:r>
        <w:rPr>
          <w:rFonts w:hint="eastAsia" w:eastAsia="华文中宋"/>
          <w:sz w:val="44"/>
          <w:szCs w:val="44"/>
          <w:u w:val="none"/>
        </w:rPr>
        <w:t>水蛭提取物外敷对Ⅱ型糖尿病大鼠溃疡</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sz w:val="36"/>
          <w:szCs w:val="36"/>
          <w:u w:val="thick"/>
        </w:rPr>
      </w:pPr>
      <w:r>
        <w:rPr>
          <w:rFonts w:hint="eastAsia" w:eastAsia="华文中宋"/>
          <w:sz w:val="44"/>
          <w:szCs w:val="44"/>
          <w:u w:val="none"/>
        </w:rPr>
        <w:t>模型的修复作用</w:t>
      </w:r>
      <w:r>
        <w:rPr>
          <w:rFonts w:hint="eastAsia" w:ascii="华文中宋" w:hAnsi="华文中宋" w:eastAsia="华文中宋" w:cs="华文中宋"/>
          <w:sz w:val="44"/>
          <w:szCs w:val="44"/>
        </w:rPr>
        <mc:AlternateContent>
          <mc:Choice Requires="wps">
            <w:drawing>
              <wp:anchor distT="0" distB="0" distL="114300" distR="114300" simplePos="0" relativeHeight="251660288" behindDoc="0" locked="0" layoutInCell="1" allowOverlap="1">
                <wp:simplePos x="0" y="0"/>
                <wp:positionH relativeFrom="column">
                  <wp:posOffset>-456565</wp:posOffset>
                </wp:positionH>
                <wp:positionV relativeFrom="paragraph">
                  <wp:posOffset>212090</wp:posOffset>
                </wp:positionV>
                <wp:extent cx="2063115" cy="755015"/>
                <wp:effectExtent l="8255" t="180975" r="5080" b="6985"/>
                <wp:wrapNone/>
                <wp:docPr id="15" name="AutoShape 21"/>
                <wp:cNvGraphicFramePr/>
                <a:graphic xmlns:a="http://schemas.openxmlformats.org/drawingml/2006/main">
                  <a:graphicData uri="http://schemas.microsoft.com/office/word/2010/wordprocessingShape">
                    <wps:wsp>
                      <wps:cNvSpPr>
                        <a:spLocks noChangeArrowheads="1"/>
                      </wps:cNvSpPr>
                      <wps:spPr bwMode="auto">
                        <a:xfrm>
                          <a:off x="0" y="0"/>
                          <a:ext cx="2063115" cy="755015"/>
                        </a:xfrm>
                        <a:prstGeom prst="wedgeRectCallout">
                          <a:avLst>
                            <a:gd name="adj1" fmla="val 45199"/>
                            <a:gd name="adj2" fmla="val -71028"/>
                          </a:avLst>
                        </a:prstGeom>
                        <a:solidFill>
                          <a:srgbClr val="FFFFFF"/>
                        </a:solidFill>
                        <a:ln w="9525">
                          <a:solidFill>
                            <a:srgbClr val="FF0000"/>
                          </a:solidFill>
                          <a:miter lim="800000"/>
                        </a:ln>
                      </wps:spPr>
                      <wps:txbx>
                        <w:txbxContent>
                          <w:p>
                            <w:pPr>
                              <w:rPr>
                                <w:rFonts w:eastAsia="宋体"/>
                                <w:color w:val="FF0000"/>
                                <w:sz w:val="21"/>
                                <w:szCs w:val="21"/>
                              </w:rPr>
                            </w:pPr>
                            <w:r>
                              <w:rPr>
                                <w:rFonts w:eastAsia="宋体"/>
                                <w:color w:val="FF0000"/>
                                <w:sz w:val="21"/>
                                <w:szCs w:val="21"/>
                              </w:rPr>
                              <w:t>华文中宋二号，居中，</w:t>
                            </w:r>
                            <w:r>
                              <w:rPr>
                                <w:rFonts w:hint="eastAsia" w:eastAsia="宋体"/>
                                <w:color w:val="FF0000"/>
                                <w:sz w:val="21"/>
                                <w:szCs w:val="21"/>
                                <w:lang w:val="en-US" w:eastAsia="zh-CN"/>
                              </w:rPr>
                              <w:t>无</w:t>
                            </w:r>
                            <w:r>
                              <w:rPr>
                                <w:rFonts w:eastAsia="宋体"/>
                                <w:color w:val="FF0000"/>
                                <w:sz w:val="21"/>
                                <w:szCs w:val="21"/>
                              </w:rPr>
                              <w:t>下划线。如题目字数可排两行</w:t>
                            </w:r>
                          </w:p>
                        </w:txbxContent>
                      </wps:txbx>
                      <wps:bodyPr rot="0" vert="horz" wrap="square" lIns="91440" tIns="45720" rIns="91440" bIns="45720" anchor="t" anchorCtr="0" upright="1">
                        <a:noAutofit/>
                      </wps:bodyPr>
                    </wps:wsp>
                  </a:graphicData>
                </a:graphic>
              </wp:anchor>
            </w:drawing>
          </mc:Choice>
          <mc:Fallback>
            <w:pict>
              <v:shape id="AutoShape 21" o:spid="_x0000_s1026" o:spt="61" type="#_x0000_t61" style="position:absolute;left:0pt;margin-left:-35.95pt;margin-top:16.7pt;height:59.45pt;width:162.45pt;z-index:251660288;mso-width-relative:page;mso-height-relative:page;" fillcolor="#FFFFFF" filled="t" stroked="t" coordsize="21600,21600" o:gfxdata="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bySYoNwAAAAKAQAADwAAAAAAAAABACAAAAAiAAAAZHJzL2Rvd25yZXYueG1sUEsBAhQAFAAAAAgA&#10;h07iQMSo4Y5aAgAA3QQAAA4AAAAAAAAAAQAgAAAAKwEAAGRycy9lMm9Eb2MueG1sUEsFBgAAAAAG&#10;AAYAWQEAAPcFAAAAAA==&#10;" adj="20563,-4542">
                <v:fill on="t" focussize="0,0"/>
                <v:stroke color="#FF0000" miterlimit="8" joinstyle="miter"/>
                <v:imagedata o:title=""/>
                <o:lock v:ext="edit" aspectratio="f"/>
                <v:textbox>
                  <w:txbxContent>
                    <w:p>
                      <w:pPr>
                        <w:rPr>
                          <w:rFonts w:eastAsia="宋体"/>
                          <w:color w:val="FF0000"/>
                          <w:sz w:val="21"/>
                          <w:szCs w:val="21"/>
                        </w:rPr>
                      </w:pPr>
                      <w:r>
                        <w:rPr>
                          <w:rFonts w:eastAsia="宋体"/>
                          <w:color w:val="FF0000"/>
                          <w:sz w:val="21"/>
                          <w:szCs w:val="21"/>
                        </w:rPr>
                        <w:t>华文中宋二号，居中，</w:t>
                      </w:r>
                      <w:r>
                        <w:rPr>
                          <w:rFonts w:hint="eastAsia" w:eastAsia="宋体"/>
                          <w:color w:val="FF0000"/>
                          <w:sz w:val="21"/>
                          <w:szCs w:val="21"/>
                          <w:lang w:val="en-US" w:eastAsia="zh-CN"/>
                        </w:rPr>
                        <w:t>无</w:t>
                      </w:r>
                      <w:r>
                        <w:rPr>
                          <w:rFonts w:eastAsia="宋体"/>
                          <w:color w:val="FF0000"/>
                          <w:sz w:val="21"/>
                          <w:szCs w:val="21"/>
                        </w:rPr>
                        <w:t>下划线。如题目字数可排两行</w:t>
                      </w:r>
                    </w:p>
                  </w:txbxContent>
                </v:textbox>
              </v:shape>
            </w:pict>
          </mc:Fallback>
        </mc:AlternateContent>
      </w:r>
    </w:p>
    <w:p>
      <w:pPr>
        <w:keepNext w:val="0"/>
        <w:keepLines w:val="0"/>
        <w:pageBreakBefore w:val="0"/>
        <w:widowControl w:val="0"/>
        <w:kinsoku/>
        <w:wordWrap/>
        <w:overflowPunct/>
        <w:topLinePunct w:val="0"/>
        <w:autoSpaceDE/>
        <w:autoSpaceDN/>
        <w:bidi w:val="0"/>
        <w:adjustRightInd w:val="0"/>
        <w:snapToGrid w:val="0"/>
        <w:textAlignment w:val="auto"/>
        <w:rPr>
          <w:sz w:val="36"/>
          <w:szCs w:val="36"/>
          <w:u w:val="thick"/>
        </w:rPr>
      </w:pPr>
      <w:r>
        <w:rPr>
          <w:rFonts w:eastAsia="黑体"/>
          <w:sz w:val="52"/>
          <w:szCs w:val="72"/>
        </w:rPr>
        <mc:AlternateContent>
          <mc:Choice Requires="wps">
            <w:drawing>
              <wp:anchor distT="0" distB="0" distL="114300" distR="114300" simplePos="0" relativeHeight="251662336" behindDoc="0" locked="0" layoutInCell="1" allowOverlap="1">
                <wp:simplePos x="0" y="0"/>
                <wp:positionH relativeFrom="column">
                  <wp:posOffset>3825240</wp:posOffset>
                </wp:positionH>
                <wp:positionV relativeFrom="paragraph">
                  <wp:posOffset>83820</wp:posOffset>
                </wp:positionV>
                <wp:extent cx="1675765" cy="657225"/>
                <wp:effectExtent l="4445" t="4445" r="5715" b="557530"/>
                <wp:wrapNone/>
                <wp:docPr id="14" name="AutoShape 23"/>
                <wp:cNvGraphicFramePr/>
                <a:graphic xmlns:a="http://schemas.openxmlformats.org/drawingml/2006/main">
                  <a:graphicData uri="http://schemas.microsoft.com/office/word/2010/wordprocessingShape">
                    <wps:wsp>
                      <wps:cNvSpPr>
                        <a:spLocks noChangeArrowheads="1"/>
                      </wps:cNvSpPr>
                      <wps:spPr bwMode="auto">
                        <a:xfrm>
                          <a:off x="0" y="0"/>
                          <a:ext cx="1675765" cy="657225"/>
                        </a:xfrm>
                        <a:prstGeom prst="wedgeRectCallout">
                          <a:avLst>
                            <a:gd name="adj1" fmla="val -28551"/>
                            <a:gd name="adj2" fmla="val 131833"/>
                          </a:avLst>
                        </a:prstGeom>
                        <a:solidFill>
                          <a:srgbClr val="FFFFFF"/>
                        </a:solidFill>
                        <a:ln w="9525">
                          <a:solidFill>
                            <a:srgbClr val="FF0000"/>
                          </a:solidFill>
                          <a:miter lim="800000"/>
                        </a:ln>
                      </wps:spPr>
                      <wps:txbx>
                        <w:txbxContent>
                          <w:p>
                            <w:pPr>
                              <w:rPr>
                                <w:rFonts w:eastAsia="宋体"/>
                                <w:color w:val="FF0000"/>
                                <w:sz w:val="21"/>
                                <w:szCs w:val="21"/>
                              </w:rPr>
                            </w:pPr>
                            <w:r>
                              <w:rPr>
                                <w:rFonts w:eastAsia="宋体"/>
                                <w:color w:val="FF0000"/>
                                <w:sz w:val="21"/>
                                <w:szCs w:val="21"/>
                              </w:rPr>
                              <w:t>华文中宋小二号，居中</w:t>
                            </w:r>
                          </w:p>
                        </w:txbxContent>
                      </wps:txbx>
                      <wps:bodyPr rot="0" vert="horz" wrap="square" lIns="91440" tIns="45720" rIns="91440" bIns="45720" anchor="t" anchorCtr="0" upright="1">
                        <a:noAutofit/>
                      </wps:bodyPr>
                    </wps:wsp>
                  </a:graphicData>
                </a:graphic>
              </wp:anchor>
            </w:drawing>
          </mc:Choice>
          <mc:Fallback>
            <w:pict>
              <v:shape id="AutoShape 23" o:spid="_x0000_s1026" o:spt="61" type="#_x0000_t61" style="position:absolute;left:0pt;margin-left:301.2pt;margin-top:6.6pt;height:51.75pt;width:131.95pt;z-index:251662336;mso-width-relative:page;mso-height-relative:page;" fillcolor="#FFFFFF" filled="t" stroked="t" coordsize="21600,21600" o:gfxdata="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t6yXN2QAA&#10;AAoBAAAPAAAAAAAAAAEAIAAAACIAAABkcnMvZG93bnJldi54bWxQSwECFAAUAAAACACHTuJAEBBi&#10;U1YCAADeBAAADgAAAAAAAAABACAAAAAoAQAAZHJzL2Uyb0RvYy54bWxQSwUGAAAAAAYABgBZAQAA&#10;8AUAAAAA&#10;" adj="4633,39276">
                <v:fill on="t" focussize="0,0"/>
                <v:stroke color="#FF0000" miterlimit="8" joinstyle="miter"/>
                <v:imagedata o:title=""/>
                <o:lock v:ext="edit" aspectratio="f"/>
                <v:textbox>
                  <w:txbxContent>
                    <w:p>
                      <w:pPr>
                        <w:rPr>
                          <w:rFonts w:eastAsia="宋体"/>
                          <w:color w:val="FF0000"/>
                          <w:sz w:val="21"/>
                          <w:szCs w:val="21"/>
                        </w:rPr>
                      </w:pPr>
                      <w:r>
                        <w:rPr>
                          <w:rFonts w:eastAsia="宋体"/>
                          <w:color w:val="FF0000"/>
                          <w:sz w:val="21"/>
                          <w:szCs w:val="21"/>
                        </w:rPr>
                        <w:t>华文中宋小二号，居中</w:t>
                      </w:r>
                    </w:p>
                  </w:txbxContent>
                </v:textbox>
              </v:shape>
            </w:pict>
          </mc:Fallback>
        </mc:AlternateContent>
      </w:r>
    </w:p>
    <w:p>
      <w:pPr>
        <w:keepNext w:val="0"/>
        <w:keepLines w:val="0"/>
        <w:pageBreakBefore w:val="0"/>
        <w:widowControl w:val="0"/>
        <w:kinsoku/>
        <w:wordWrap/>
        <w:overflowPunct/>
        <w:topLinePunct w:val="0"/>
        <w:autoSpaceDE/>
        <w:autoSpaceDN/>
        <w:bidi w:val="0"/>
        <w:adjustRightInd w:val="0"/>
        <w:snapToGrid w:val="0"/>
        <w:textAlignment w:val="auto"/>
        <w:rPr>
          <w:sz w:val="36"/>
          <w:szCs w:val="36"/>
          <w:u w:val="thick"/>
        </w:rPr>
      </w:pPr>
    </w:p>
    <w:p>
      <w:pPr>
        <w:keepNext w:val="0"/>
        <w:keepLines w:val="0"/>
        <w:pageBreakBefore w:val="0"/>
        <w:widowControl w:val="0"/>
        <w:kinsoku/>
        <w:wordWrap/>
        <w:overflowPunct/>
        <w:topLinePunct w:val="0"/>
        <w:autoSpaceDE/>
        <w:autoSpaceDN/>
        <w:bidi w:val="0"/>
        <w:adjustRightInd w:val="0"/>
        <w:snapToGrid w:val="0"/>
        <w:textAlignment w:val="auto"/>
        <w:rPr>
          <w:sz w:val="36"/>
          <w:szCs w:val="36"/>
          <w:u w:val="thick"/>
        </w:rPr>
      </w:pPr>
      <w:r>
        <w:rPr>
          <w:rFonts w:hint="eastAsia" w:ascii="华文中宋" w:hAnsi="华文中宋" w:eastAsia="华文中宋" w:cs="华文中宋"/>
          <w:w w:val="95"/>
          <w:sz w:val="36"/>
          <w:szCs w:val="36"/>
          <w:lang w:val="en-US"/>
        </w:rPr>
        <mc:AlternateContent>
          <mc:Choice Requires="wps">
            <w:drawing>
              <wp:anchor distT="0" distB="0" distL="114300" distR="114300" simplePos="0" relativeHeight="251663360" behindDoc="0" locked="0" layoutInCell="1" allowOverlap="1">
                <wp:simplePos x="0" y="0"/>
                <wp:positionH relativeFrom="column">
                  <wp:posOffset>4866005</wp:posOffset>
                </wp:positionH>
                <wp:positionV relativeFrom="paragraph">
                  <wp:posOffset>67945</wp:posOffset>
                </wp:positionV>
                <wp:extent cx="1174750" cy="522605"/>
                <wp:effectExtent l="348615" t="4445" r="10160" b="415925"/>
                <wp:wrapNone/>
                <wp:docPr id="13" name="AutoShape 28"/>
                <wp:cNvGraphicFramePr/>
                <a:graphic xmlns:a="http://schemas.openxmlformats.org/drawingml/2006/main">
                  <a:graphicData uri="http://schemas.microsoft.com/office/word/2010/wordprocessingShape">
                    <wps:wsp>
                      <wps:cNvSpPr>
                        <a:spLocks noChangeArrowheads="1"/>
                      </wps:cNvSpPr>
                      <wps:spPr bwMode="auto">
                        <a:xfrm>
                          <a:off x="0" y="0"/>
                          <a:ext cx="1174750" cy="522605"/>
                        </a:xfrm>
                        <a:prstGeom prst="wedgeRectCallout">
                          <a:avLst>
                            <a:gd name="adj1" fmla="val -76866"/>
                            <a:gd name="adj2" fmla="val 124431"/>
                          </a:avLst>
                        </a:prstGeom>
                        <a:solidFill>
                          <a:srgbClr val="FFFFFF"/>
                        </a:solidFill>
                        <a:ln w="9525">
                          <a:solidFill>
                            <a:srgbClr val="FF0000"/>
                          </a:solidFill>
                          <a:miter lim="800000"/>
                        </a:ln>
                      </wps:spPr>
                      <wps:txbx>
                        <w:txbxContent>
                          <w:p>
                            <w:pPr>
                              <w:rPr>
                                <w:rFonts w:eastAsia="宋体"/>
                                <w:color w:val="FF0000"/>
                                <w:sz w:val="21"/>
                                <w:szCs w:val="21"/>
                              </w:rPr>
                            </w:pPr>
                            <w:r>
                              <w:rPr>
                                <w:rFonts w:eastAsia="宋体"/>
                                <w:color w:val="FF0000"/>
                                <w:sz w:val="21"/>
                                <w:szCs w:val="21"/>
                              </w:rPr>
                              <w:t>专业两字要写上</w:t>
                            </w:r>
                          </w:p>
                        </w:txbxContent>
                      </wps:txbx>
                      <wps:bodyPr rot="0" vert="horz" wrap="square" lIns="91440" tIns="45720" rIns="91440" bIns="45720" anchor="t" anchorCtr="0" upright="1">
                        <a:noAutofit/>
                      </wps:bodyPr>
                    </wps:wsp>
                  </a:graphicData>
                </a:graphic>
              </wp:anchor>
            </w:drawing>
          </mc:Choice>
          <mc:Fallback>
            <w:pict>
              <v:shape id="AutoShape 28" o:spid="_x0000_s1026" o:spt="61" type="#_x0000_t61" style="position:absolute;left:0pt;margin-left:383.15pt;margin-top:5.35pt;height:41.15pt;width:92.5pt;z-index:251663360;mso-width-relative:page;mso-height-relative:page;" fillcolor="#FFFFFF" filled="t" stroked="t" coordsize="21600,21600" o:gfxdata="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KSo&#10;8ijaAAAACQEAAA8AAAAAAAAAAQAgAAAAIgAAAGRycy9kb3ducmV2LnhtbFBLAQIUABQAAAAIAIdO&#10;4kC96ps5WgIAAN4EAAAOAAAAAAAAAAEAIAAAACkBAABkcnMvZTJvRG9jLnhtbFBLBQYAAAAABgAG&#10;AFkBAAD1BQAAAAA=&#10;" adj="-5803,37677">
                <v:fill on="t" focussize="0,0"/>
                <v:stroke color="#FF0000" miterlimit="8" joinstyle="miter"/>
                <v:imagedata o:title=""/>
                <o:lock v:ext="edit" aspectratio="f"/>
                <v:textbox>
                  <w:txbxContent>
                    <w:p>
                      <w:pPr>
                        <w:rPr>
                          <w:rFonts w:eastAsia="宋体"/>
                          <w:color w:val="FF0000"/>
                          <w:sz w:val="21"/>
                          <w:szCs w:val="21"/>
                        </w:rPr>
                      </w:pPr>
                      <w:r>
                        <w:rPr>
                          <w:rFonts w:eastAsia="宋体"/>
                          <w:color w:val="FF0000"/>
                          <w:sz w:val="21"/>
                          <w:szCs w:val="21"/>
                        </w:rPr>
                        <w:t>专业两字要写上</w:t>
                      </w:r>
                    </w:p>
                  </w:txbxContent>
                </v:textbox>
              </v:shape>
            </w:pict>
          </mc:Fallback>
        </mc:AlternateContent>
      </w: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35"/>
        <w:gridCol w:w="45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tcBorders>
              <w:top w:val="nil"/>
              <w:left w:val="nil"/>
              <w:bottom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36"/>
                <w:szCs w:val="36"/>
                <w:u w:val="thick"/>
              </w:rPr>
            </w:pPr>
            <w:r>
              <w:rPr>
                <w:rFonts w:hint="eastAsia" w:eastAsia="华文中宋"/>
                <w:w w:val="95"/>
                <w:sz w:val="36"/>
                <w:szCs w:val="36"/>
              </w:rPr>
              <w:t>学</w:t>
            </w:r>
            <w:r>
              <w:rPr>
                <w:rFonts w:eastAsia="华文中宋"/>
                <w:w w:val="95"/>
                <w:sz w:val="36"/>
                <w:szCs w:val="36"/>
              </w:rPr>
              <w:t xml:space="preserve">       </w:t>
            </w:r>
            <w:r>
              <w:rPr>
                <w:rFonts w:hint="eastAsia" w:eastAsia="华文中宋"/>
                <w:w w:val="95"/>
                <w:sz w:val="36"/>
                <w:szCs w:val="36"/>
              </w:rPr>
              <w:t>院</w:t>
            </w:r>
          </w:p>
        </w:tc>
        <w:tc>
          <w:tcPr>
            <w:tcW w:w="3621" w:type="dxa"/>
            <w:tcBorders>
              <w:top w:val="nil"/>
              <w:left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华文中宋" w:hAnsi="华文中宋" w:eastAsia="华文中宋" w:cs="华文中宋"/>
                <w:w w:val="95"/>
                <w:sz w:val="36"/>
                <w:szCs w:val="36"/>
              </w:rPr>
            </w:pPr>
            <w:r>
              <w:rPr>
                <w:rFonts w:hint="eastAsia" w:ascii="华文中宋" w:hAnsi="华文中宋" w:eastAsia="华文中宋" w:cs="华文中宋"/>
                <w:w w:val="95"/>
                <w:sz w:val="36"/>
                <w:szCs w:val="36"/>
                <w:lang w:val="en-US" w:eastAsia="zh-CN"/>
              </w:rPr>
              <w:t>水产</w:t>
            </w:r>
            <w:r>
              <w:rPr>
                <w:rFonts w:hint="eastAsia" w:ascii="华文中宋" w:hAnsi="华文中宋" w:eastAsia="华文中宋" w:cs="华文中宋"/>
                <w:w w:val="95"/>
                <w:sz w:val="36"/>
                <w:szCs w:val="36"/>
              </w:rPr>
              <w:t>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tcBorders>
              <w:top w:val="nil"/>
              <w:left w:val="nil"/>
              <w:bottom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36"/>
                <w:szCs w:val="36"/>
                <w:u w:val="thick"/>
              </w:rPr>
            </w:pPr>
            <w:r>
              <w:rPr>
                <w:rFonts w:eastAsia="华文中宋"/>
                <w:w w:val="95"/>
                <w:sz w:val="36"/>
                <w:szCs w:val="36"/>
              </w:rPr>
              <w:t>专       业</w:t>
            </w:r>
          </w:p>
        </w:tc>
        <w:tc>
          <w:tcPr>
            <w:tcW w:w="3621" w:type="dxa"/>
            <w:tcBorders>
              <w:left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华文中宋" w:hAnsi="华文中宋" w:eastAsia="华文中宋" w:cs="华文中宋"/>
                <w:w w:val="95"/>
                <w:sz w:val="36"/>
                <w:szCs w:val="36"/>
              </w:rPr>
            </w:pPr>
            <w:r>
              <w:rPr>
                <w:rFonts w:hint="eastAsia" w:ascii="华文中宋" w:hAnsi="华文中宋" w:eastAsia="华文中宋" w:cs="华文中宋"/>
                <w:w w:val="95"/>
                <w:sz w:val="36"/>
                <w:szCs w:val="36"/>
                <w:lang w:val="en-US" w:eastAsia="zh-CN"/>
              </w:rPr>
              <w:t>水产养殖</w:t>
            </w:r>
            <w:r>
              <w:rPr>
                <w:rFonts w:hint="eastAsia" w:ascii="华文中宋" w:hAnsi="华文中宋" w:eastAsia="华文中宋" w:cs="华文中宋"/>
                <w:w w:val="95"/>
                <w:sz w:val="36"/>
                <w:szCs w:val="36"/>
              </w:rPr>
              <w:t>学专业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tcBorders>
              <w:top w:val="nil"/>
              <w:left w:val="nil"/>
              <w:bottom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36"/>
                <w:szCs w:val="36"/>
                <w:u w:val="thick"/>
              </w:rPr>
            </w:pPr>
            <w:r>
              <w:rPr>
                <w:rFonts w:eastAsia="华文中宋"/>
                <w:w w:val="95"/>
                <w:sz w:val="36"/>
                <w:szCs w:val="36"/>
              </w:rPr>
              <w:t>年       级</w:t>
            </w:r>
          </w:p>
        </w:tc>
        <w:tc>
          <w:tcPr>
            <w:tcW w:w="3621" w:type="dxa"/>
            <w:tcBorders>
              <w:left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eastAsia="华文中宋"/>
                <w:w w:val="95"/>
                <w:sz w:val="36"/>
                <w:szCs w:val="36"/>
              </w:rPr>
            </w:pPr>
            <w:r>
              <w:rPr>
                <w:rFonts w:hint="eastAsia" w:ascii="华文中宋" w:hAnsi="华文中宋" w:eastAsia="华文中宋" w:cs="华文中宋"/>
                <w:w w:val="95"/>
                <w:sz w:val="36"/>
                <w:szCs w:val="36"/>
              </w:rPr>
              <w:t>201</w:t>
            </w:r>
            <w:r>
              <w:rPr>
                <w:rFonts w:hint="eastAsia" w:ascii="华文中宋" w:hAnsi="华文中宋" w:eastAsia="华文中宋" w:cs="华文中宋"/>
                <w:w w:val="95"/>
                <w:sz w:val="36"/>
                <w:szCs w:val="36"/>
                <w:lang w:val="en-US" w:eastAsia="zh-CN"/>
              </w:rPr>
              <w:t>7</w:t>
            </w:r>
            <w:r>
              <w:rPr>
                <w:rFonts w:hint="eastAsia" w:ascii="华文中宋" w:hAnsi="华文中宋" w:eastAsia="华文中宋" w:cs="华文中宋"/>
                <w:w w:val="95"/>
                <w:sz w:val="36"/>
                <w:szCs w:val="36"/>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tcBorders>
              <w:top w:val="nil"/>
              <w:left w:val="nil"/>
              <w:bottom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36"/>
                <w:szCs w:val="36"/>
                <w:u w:val="thick"/>
              </w:rPr>
            </w:pPr>
            <w:r>
              <w:rPr>
                <w:rFonts w:eastAsia="华文中宋"/>
                <w:w w:val="95"/>
                <w:sz w:val="36"/>
                <w:szCs w:val="36"/>
              </w:rPr>
              <w:t>学       号</w:t>
            </w:r>
          </w:p>
        </w:tc>
        <w:tc>
          <w:tcPr>
            <w:tcW w:w="3621" w:type="dxa"/>
            <w:tcBorders>
              <w:left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华文中宋" w:hAnsi="华文中宋" w:eastAsia="华文中宋" w:cs="华文中宋"/>
                <w:w w:val="95"/>
                <w:sz w:val="36"/>
                <w:szCs w:val="36"/>
              </w:rPr>
            </w:pPr>
            <w:r>
              <w:rPr>
                <w:rFonts w:hint="eastAsia" w:ascii="华文中宋" w:hAnsi="华文中宋" w:eastAsia="华文中宋" w:cs="华文中宋"/>
                <w:w w:val="95"/>
                <w:sz w:val="36"/>
                <w:szCs w:val="36"/>
              </w:rPr>
              <w:t>22201</w:t>
            </w:r>
            <w:r>
              <w:rPr>
                <w:rFonts w:hint="eastAsia" w:ascii="华文中宋" w:hAnsi="华文中宋" w:eastAsia="华文中宋" w:cs="华文中宋"/>
                <w:w w:val="95"/>
                <w:sz w:val="36"/>
                <w:szCs w:val="36"/>
                <w:lang w:val="en-US" w:eastAsia="zh-CN"/>
              </w:rPr>
              <w:t>7</w:t>
            </w:r>
            <w:r>
              <w:rPr>
                <w:rFonts w:hint="eastAsia" w:ascii="华文中宋" w:hAnsi="华文中宋" w:eastAsia="华文中宋" w:cs="华文中宋"/>
                <w:w w:val="95"/>
                <w:sz w:val="36"/>
                <w:szCs w:val="3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tcBorders>
              <w:top w:val="nil"/>
              <w:left w:val="nil"/>
              <w:bottom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36"/>
                <w:szCs w:val="36"/>
                <w:u w:val="thick"/>
              </w:rPr>
            </w:pPr>
            <w:r>
              <w:rPr>
                <w:rFonts w:eastAsia="华文中宋"/>
                <w:w w:val="95"/>
                <w:sz w:val="36"/>
                <w:szCs w:val="36"/>
              </w:rPr>
              <w:t>姓       名</w:t>
            </w:r>
          </w:p>
        </w:tc>
        <w:tc>
          <w:tcPr>
            <w:tcW w:w="3621" w:type="dxa"/>
            <w:tcBorders>
              <w:left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华文中宋" w:hAnsi="华文中宋" w:eastAsia="华文中宋" w:cs="华文中宋"/>
                <w:w w:val="95"/>
                <w:sz w:val="36"/>
                <w:szCs w:val="36"/>
              </w:rPr>
            </w:pPr>
            <w:r>
              <w:rPr>
                <w:rFonts w:hint="eastAsia" w:ascii="华文中宋" w:hAnsi="华文中宋" w:eastAsia="华文中宋" w:cs="华文中宋"/>
                <w:w w:val="95"/>
                <w:sz w:val="36"/>
                <w:szCs w:val="3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tcBorders>
              <w:top w:val="nil"/>
              <w:left w:val="nil"/>
              <w:bottom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36"/>
                <w:szCs w:val="36"/>
                <w:u w:val="thick"/>
              </w:rPr>
            </w:pPr>
            <w:r>
              <w:rPr>
                <w:rFonts w:eastAsia="华文中宋"/>
                <w:w w:val="95"/>
                <w:sz w:val="36"/>
                <w:szCs w:val="36"/>
              </w:rPr>
              <w:t>指 导 教 师</w:t>
            </w:r>
          </w:p>
        </w:tc>
        <w:tc>
          <w:tcPr>
            <w:tcW w:w="3621" w:type="dxa"/>
            <w:tcBorders>
              <w:left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华文中宋" w:hAnsi="华文中宋" w:eastAsia="华文中宋" w:cs="华文中宋"/>
                <w:w w:val="95"/>
                <w:sz w:val="36"/>
                <w:szCs w:val="36"/>
              </w:rPr>
            </w:pPr>
            <w:r>
              <w:rPr>
                <w:rFonts w:hint="eastAsia" w:ascii="华文中宋" w:hAnsi="华文中宋" w:eastAsia="华文中宋" w:cs="华文中宋"/>
                <w:w w:val="95"/>
                <w:sz w:val="36"/>
                <w:szCs w:val="3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tcBorders>
              <w:top w:val="nil"/>
              <w:left w:val="nil"/>
              <w:bottom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36"/>
                <w:szCs w:val="36"/>
                <w:u w:val="thick"/>
              </w:rPr>
            </w:pPr>
            <w:r>
              <w:rPr>
                <w:rFonts w:eastAsia="华文中宋"/>
                <w:w w:val="95"/>
                <w:sz w:val="36"/>
                <w:szCs w:val="36"/>
              </w:rPr>
              <w:t>成       绩</w:t>
            </w:r>
          </w:p>
        </w:tc>
        <w:tc>
          <w:tcPr>
            <w:tcW w:w="3621" w:type="dxa"/>
            <w:tcBorders>
              <w:left w:val="nil"/>
              <w:right w:val="nil"/>
            </w:tcBorders>
            <w:shd w:val="clear" w:color="auto" w:fill="auto"/>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华文中宋" w:hAnsi="华文中宋" w:eastAsia="华文中宋" w:cs="华文中宋"/>
                <w:b/>
                <w:color w:val="FF0000"/>
                <w:w w:val="95"/>
                <w:sz w:val="36"/>
                <w:szCs w:val="36"/>
              </w:rPr>
            </w:pPr>
            <w:r>
              <w:rPr>
                <w:rFonts w:hint="eastAsia" w:ascii="华文中宋" w:hAnsi="华文中宋" w:eastAsia="华文中宋" w:cs="华文中宋"/>
                <w:color w:val="FF0000"/>
                <w:w w:val="95"/>
                <w:sz w:val="36"/>
                <w:szCs w:val="36"/>
              </w:rPr>
              <w:t>存档时统一填</w:t>
            </w:r>
          </w:p>
        </w:tc>
      </w:tr>
    </w:tbl>
    <w:p>
      <w:pPr>
        <w:keepNext w:val="0"/>
        <w:keepLines w:val="0"/>
        <w:pageBreakBefore w:val="0"/>
        <w:widowControl w:val="0"/>
        <w:kinsoku/>
        <w:wordWrap/>
        <w:overflowPunct/>
        <w:topLinePunct w:val="0"/>
        <w:autoSpaceDE/>
        <w:autoSpaceDN/>
        <w:bidi w:val="0"/>
        <w:adjustRightInd w:val="0"/>
        <w:snapToGrid w:val="0"/>
        <w:jc w:val="both"/>
        <w:textAlignment w:val="auto"/>
        <w:rPr>
          <w:rFonts w:eastAsia="华文中宋"/>
          <w:color w:val="000000"/>
        </w:rPr>
      </w:pPr>
    </w:p>
    <w:p>
      <w:pPr>
        <w:keepNext w:val="0"/>
        <w:keepLines w:val="0"/>
        <w:pageBreakBefore w:val="0"/>
        <w:widowControl w:val="0"/>
        <w:kinsoku/>
        <w:wordWrap/>
        <w:overflowPunct/>
        <w:topLinePunct w:val="0"/>
        <w:autoSpaceDE/>
        <w:autoSpaceDN/>
        <w:bidi w:val="0"/>
        <w:adjustRightInd w:val="0"/>
        <w:snapToGrid w:val="0"/>
        <w:jc w:val="both"/>
        <w:textAlignment w:val="auto"/>
        <w:rPr>
          <w:rFonts w:eastAsia="华文中宋"/>
          <w:color w:val="000000"/>
        </w:rPr>
      </w:pPr>
    </w:p>
    <w:p>
      <w:pPr>
        <w:keepNext w:val="0"/>
        <w:keepLines w:val="0"/>
        <w:pageBreakBefore w:val="0"/>
        <w:widowControl w:val="0"/>
        <w:kinsoku/>
        <w:wordWrap/>
        <w:overflowPunct/>
        <w:topLinePunct w:val="0"/>
        <w:autoSpaceDE/>
        <w:autoSpaceDN/>
        <w:bidi w:val="0"/>
        <w:adjustRightInd w:val="0"/>
        <w:snapToGrid w:val="0"/>
        <w:jc w:val="both"/>
        <w:textAlignment w:val="auto"/>
        <w:rPr>
          <w:rFonts w:eastAsia="华文中宋"/>
          <w:color w:val="000000"/>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eastAsia="华文中宋"/>
          <w:color w:val="000000"/>
          <w:sz w:val="32"/>
          <w:szCs w:val="32"/>
        </w:rPr>
      </w:pPr>
      <w:r>
        <w:rPr>
          <w:rFonts w:eastAsia="华文中宋"/>
          <w:color w:val="000000"/>
          <w:sz w:val="32"/>
          <w:szCs w:val="32"/>
        </w:rPr>
        <w:t>20</w:t>
      </w:r>
      <w:r>
        <w:rPr>
          <w:rFonts w:hint="eastAsia" w:eastAsia="华文中宋"/>
          <w:color w:val="000000"/>
          <w:sz w:val="32"/>
          <w:szCs w:val="32"/>
          <w:lang w:val="en-US" w:eastAsia="zh-CN"/>
        </w:rPr>
        <w:t>2</w:t>
      </w:r>
      <w:r>
        <w:rPr>
          <w:rFonts w:eastAsia="华文中宋"/>
          <w:color w:val="000000"/>
          <w:sz w:val="32"/>
          <w:szCs w:val="32"/>
        </w:rPr>
        <w:t>*年**月**日</w:t>
      </w:r>
    </w:p>
    <w:p>
      <w:pPr>
        <w:spacing w:before="579" w:beforeLines="100" w:after="579" w:afterLines="100"/>
        <w:jc w:val="center"/>
        <w:rPr>
          <w:rFonts w:hint="eastAsia" w:eastAsia="黑体"/>
          <w:color w:val="FF0000"/>
          <w:lang w:eastAsia="zh-CN"/>
        </w:rPr>
      </w:pPr>
      <w:r>
        <w:rPr>
          <w:rFonts w:hint="eastAsia" w:eastAsia="黑体"/>
          <w:color w:val="FF0000"/>
        </w:rPr>
        <w:t>使用</w:t>
      </w:r>
      <w:r>
        <w:rPr>
          <w:rFonts w:eastAsia="黑体"/>
          <w:color w:val="FF0000"/>
        </w:rPr>
        <w:t>时，文档全选后做以下调整。</w:t>
      </w:r>
      <w:r>
        <w:rPr>
          <w:rFonts w:hint="eastAsia" w:eastAsia="黑体"/>
          <w:color w:val="FF0000"/>
          <w:lang w:eastAsia="zh-CN"/>
        </w:rPr>
        <w:t>（</w:t>
      </w:r>
      <w:r>
        <w:rPr>
          <w:rFonts w:hint="eastAsia" w:eastAsia="黑体"/>
          <w:color w:val="FF0000"/>
          <w:lang w:val="en-US" w:eastAsia="zh-CN"/>
        </w:rPr>
        <w:t>本页为说明文字，操作后删除</w:t>
      </w:r>
      <w:r>
        <w:rPr>
          <w:rFonts w:hint="eastAsia" w:eastAsia="黑体"/>
          <w:color w:val="FF0000"/>
          <w:lang w:eastAsia="zh-CN"/>
        </w:rPr>
        <w:t>）</w:t>
      </w:r>
    </w:p>
    <w:p>
      <w:pPr>
        <w:spacing w:before="579" w:beforeLines="100" w:after="579" w:afterLines="100"/>
        <w:jc w:val="center"/>
        <w:rPr>
          <w:rFonts w:eastAsia="黑体"/>
        </w:rPr>
      </w:pPr>
      <w:r>
        <w:rPr>
          <w:rFonts w:eastAsia="黑体"/>
        </w:rPr>
        <mc:AlternateContent>
          <mc:Choice Requires="wpg">
            <w:drawing>
              <wp:anchor distT="0" distB="0" distL="114300" distR="114300" simplePos="0" relativeHeight="251664384" behindDoc="0" locked="0" layoutInCell="1" allowOverlap="1">
                <wp:simplePos x="0" y="0"/>
                <wp:positionH relativeFrom="column">
                  <wp:posOffset>1814195</wp:posOffset>
                </wp:positionH>
                <wp:positionV relativeFrom="paragraph">
                  <wp:posOffset>551180</wp:posOffset>
                </wp:positionV>
                <wp:extent cx="3800475" cy="3417570"/>
                <wp:effectExtent l="4445" t="0" r="5080" b="11430"/>
                <wp:wrapNone/>
                <wp:docPr id="11" name="Group 36"/>
                <wp:cNvGraphicFramePr/>
                <a:graphic xmlns:a="http://schemas.openxmlformats.org/drawingml/2006/main">
                  <a:graphicData uri="http://schemas.microsoft.com/office/word/2010/wordprocessingGroup">
                    <wpg:wgp>
                      <wpg:cNvGrpSpPr/>
                      <wpg:grpSpPr>
                        <a:xfrm>
                          <a:off x="0" y="0"/>
                          <a:ext cx="3800475" cy="3417570"/>
                          <a:chOff x="4275" y="4023"/>
                          <a:chExt cx="5985" cy="5382"/>
                        </a:xfrm>
                      </wpg:grpSpPr>
                      <wps:wsp>
                        <wps:cNvPr id="12" name="Oval 29"/>
                        <wps:cNvSpPr>
                          <a:spLocks noChangeArrowheads="1"/>
                        </wps:cNvSpPr>
                        <wps:spPr bwMode="auto">
                          <a:xfrm>
                            <a:off x="4275" y="4050"/>
                            <a:ext cx="840" cy="465"/>
                          </a:xfrm>
                          <a:prstGeom prst="ellipse">
                            <a:avLst/>
                          </a:prstGeom>
                          <a:noFill/>
                          <a:ln w="9525">
                            <a:solidFill>
                              <a:srgbClr val="FF0000"/>
                            </a:solidFill>
                            <a:round/>
                          </a:ln>
                        </wps:spPr>
                        <wps:bodyPr rot="0" vert="horz" wrap="square" lIns="91440" tIns="45720" rIns="91440" bIns="45720" anchor="t" anchorCtr="0" upright="1">
                          <a:noAutofit/>
                        </wps:bodyPr>
                      </wps:wsp>
                      <wps:wsp>
                        <wps:cNvPr id="27" name="Oval 30"/>
                        <wps:cNvSpPr>
                          <a:spLocks noChangeArrowheads="1"/>
                        </wps:cNvSpPr>
                        <wps:spPr bwMode="auto">
                          <a:xfrm>
                            <a:off x="5235" y="7215"/>
                            <a:ext cx="315" cy="750"/>
                          </a:xfrm>
                          <a:prstGeom prst="ellipse">
                            <a:avLst/>
                          </a:prstGeom>
                          <a:noFill/>
                          <a:ln w="9525">
                            <a:solidFill>
                              <a:srgbClr val="FF0000"/>
                            </a:solidFill>
                            <a:round/>
                          </a:ln>
                        </wps:spPr>
                        <wps:bodyPr rot="0" vert="horz" wrap="square" lIns="91440" tIns="45720" rIns="91440" bIns="45720" anchor="t" anchorCtr="0" upright="1">
                          <a:noAutofit/>
                        </wps:bodyPr>
                      </wps:wsp>
                      <wps:wsp>
                        <wps:cNvPr id="28" name="Oval 31"/>
                        <wps:cNvSpPr>
                          <a:spLocks noChangeArrowheads="1"/>
                        </wps:cNvSpPr>
                        <wps:spPr bwMode="auto">
                          <a:xfrm>
                            <a:off x="5250" y="8655"/>
                            <a:ext cx="315" cy="750"/>
                          </a:xfrm>
                          <a:prstGeom prst="ellipse">
                            <a:avLst/>
                          </a:prstGeom>
                          <a:noFill/>
                          <a:ln w="9525">
                            <a:solidFill>
                              <a:srgbClr val="FF0000"/>
                            </a:solidFill>
                            <a:round/>
                          </a:ln>
                        </wps:spPr>
                        <wps:bodyPr rot="0" vert="horz" wrap="square" lIns="91440" tIns="45720" rIns="91440" bIns="45720" anchor="t" anchorCtr="0" upright="1">
                          <a:noAutofit/>
                        </wps:bodyPr>
                      </wps:wsp>
                      <wps:wsp>
                        <wps:cNvPr id="29" name="Rectangle 32"/>
                        <wps:cNvSpPr>
                          <a:spLocks noChangeArrowheads="1"/>
                        </wps:cNvSpPr>
                        <wps:spPr bwMode="auto">
                          <a:xfrm>
                            <a:off x="5130" y="4023"/>
                            <a:ext cx="2452" cy="525"/>
                          </a:xfrm>
                          <a:prstGeom prst="rect">
                            <a:avLst/>
                          </a:prstGeom>
                          <a:solidFill>
                            <a:srgbClr val="FFFFFF"/>
                          </a:solidFill>
                          <a:ln>
                            <a:noFill/>
                          </a:ln>
                        </wps:spPr>
                        <wps:txbx>
                          <w:txbxContent>
                            <w:p>
                              <w:pPr>
                                <w:rPr>
                                  <w:color w:val="FF0000"/>
                                  <w:sz w:val="21"/>
                                  <w:szCs w:val="21"/>
                                </w:rPr>
                              </w:pPr>
                              <w:r>
                                <w:rPr>
                                  <w:rFonts w:hint="eastAsia"/>
                                  <w:color w:val="FF0000"/>
                                  <w:sz w:val="21"/>
                                  <w:szCs w:val="21"/>
                                </w:rPr>
                                <w:t>第</w:t>
                              </w:r>
                              <w:r>
                                <w:rPr>
                                  <w:color w:val="FF0000"/>
                                  <w:sz w:val="21"/>
                                  <w:szCs w:val="21"/>
                                </w:rPr>
                                <w:t>一步</w:t>
                              </w:r>
                              <w:r>
                                <w:rPr>
                                  <w:rFonts w:hint="eastAsia"/>
                                  <w:color w:val="FF0000"/>
                                  <w:sz w:val="21"/>
                                  <w:szCs w:val="21"/>
                                </w:rPr>
                                <w:t>，</w:t>
                              </w:r>
                              <w:r>
                                <w:rPr>
                                  <w:color w:val="FF0000"/>
                                  <w:sz w:val="21"/>
                                  <w:szCs w:val="21"/>
                                </w:rPr>
                                <w:t>点击段落处</w:t>
                              </w:r>
                            </w:p>
                          </w:txbxContent>
                        </wps:txbx>
                        <wps:bodyPr rot="0" vert="horz" wrap="square" lIns="0" tIns="0" rIns="0" bIns="0" anchor="t" anchorCtr="0" upright="1">
                          <a:noAutofit/>
                        </wps:bodyPr>
                      </wps:wsp>
                      <wps:wsp>
                        <wps:cNvPr id="30" name="Rectangle 33"/>
                        <wps:cNvSpPr>
                          <a:spLocks noChangeArrowheads="1"/>
                        </wps:cNvSpPr>
                        <wps:spPr bwMode="auto">
                          <a:xfrm>
                            <a:off x="5955" y="6135"/>
                            <a:ext cx="4305" cy="645"/>
                          </a:xfrm>
                          <a:prstGeom prst="rect">
                            <a:avLst/>
                          </a:prstGeom>
                          <a:solidFill>
                            <a:srgbClr val="FFFFFF"/>
                          </a:solidFill>
                          <a:ln w="9525">
                            <a:solidFill>
                              <a:srgbClr val="000000"/>
                            </a:solidFill>
                            <a:miter lim="800000"/>
                          </a:ln>
                        </wps:spPr>
                        <wps:txbx>
                          <w:txbxContent>
                            <w:p>
                              <w:pPr>
                                <w:rPr>
                                  <w:color w:val="FF0000"/>
                                  <w:sz w:val="21"/>
                                  <w:szCs w:val="21"/>
                                </w:rPr>
                              </w:pPr>
                              <w:r>
                                <w:rPr>
                                  <w:rFonts w:hint="eastAsia"/>
                                  <w:color w:val="FF0000"/>
                                  <w:sz w:val="21"/>
                                  <w:szCs w:val="21"/>
                                </w:rPr>
                                <w:t>第二</w:t>
                              </w:r>
                              <w:r>
                                <w:rPr>
                                  <w:color w:val="FF0000"/>
                                  <w:sz w:val="21"/>
                                  <w:szCs w:val="21"/>
                                </w:rPr>
                                <w:t>步</w:t>
                              </w:r>
                              <w:r>
                                <w:rPr>
                                  <w:rFonts w:hint="eastAsia"/>
                                  <w:color w:val="FF0000"/>
                                  <w:sz w:val="21"/>
                                  <w:szCs w:val="21"/>
                                </w:rPr>
                                <w:t>，四</w:t>
                              </w:r>
                              <w:r>
                                <w:rPr>
                                  <w:color w:val="FF0000"/>
                                  <w:sz w:val="21"/>
                                  <w:szCs w:val="21"/>
                                </w:rPr>
                                <w:t>个空</w:t>
                              </w:r>
                              <w:r>
                                <w:rPr>
                                  <w:rFonts w:hint="eastAsia"/>
                                  <w:color w:val="FF0000"/>
                                  <w:sz w:val="21"/>
                                  <w:szCs w:val="21"/>
                                </w:rPr>
                                <w:t>点击</w:t>
                              </w:r>
                              <w:r>
                                <w:rPr>
                                  <w:color w:val="FF0000"/>
                                  <w:sz w:val="21"/>
                                  <w:szCs w:val="21"/>
                                </w:rPr>
                                <w:t>后再取</w:t>
                              </w:r>
                              <w:r>
                                <w:rPr>
                                  <w:rFonts w:hint="eastAsia"/>
                                  <w:color w:val="FF0000"/>
                                  <w:sz w:val="21"/>
                                  <w:szCs w:val="21"/>
                                </w:rPr>
                                <w:t>消，变</w:t>
                              </w:r>
                              <w:r>
                                <w:rPr>
                                  <w:color w:val="FF0000"/>
                                  <w:sz w:val="21"/>
                                  <w:szCs w:val="21"/>
                                </w:rPr>
                                <w:t>为空白</w:t>
                              </w:r>
                            </w:p>
                          </w:txbxContent>
                        </wps:txbx>
                        <wps:bodyPr rot="0" vert="horz" wrap="square" lIns="91440" tIns="45720" rIns="91440" bIns="45720" anchor="t" anchorCtr="0" upright="1">
                          <a:noAutofit/>
                        </wps:bodyPr>
                      </wps:wsp>
                      <wps:wsp>
                        <wps:cNvPr id="31" name="AutoShape 34"/>
                        <wps:cNvCnPr>
                          <a:cxnSpLocks noChangeShapeType="1"/>
                        </wps:cNvCnPr>
                        <wps:spPr bwMode="auto">
                          <a:xfrm flipH="1">
                            <a:off x="5550" y="6825"/>
                            <a:ext cx="405" cy="615"/>
                          </a:xfrm>
                          <a:prstGeom prst="straightConnector1">
                            <a:avLst/>
                          </a:prstGeom>
                          <a:noFill/>
                          <a:ln w="9525">
                            <a:solidFill>
                              <a:srgbClr val="FF0000"/>
                            </a:solidFill>
                            <a:round/>
                            <a:tailEnd type="triangle" w="med" len="med"/>
                          </a:ln>
                        </wps:spPr>
                        <wps:bodyPr/>
                      </wps:wsp>
                      <wps:wsp>
                        <wps:cNvPr id="32" name="AutoShape 35"/>
                        <wps:cNvCnPr>
                          <a:cxnSpLocks noChangeShapeType="1"/>
                        </wps:cNvCnPr>
                        <wps:spPr bwMode="auto">
                          <a:xfrm flipH="1">
                            <a:off x="5550" y="6750"/>
                            <a:ext cx="450" cy="2160"/>
                          </a:xfrm>
                          <a:prstGeom prst="straightConnector1">
                            <a:avLst/>
                          </a:prstGeom>
                          <a:noFill/>
                          <a:ln w="9525">
                            <a:solidFill>
                              <a:srgbClr val="FF0000"/>
                            </a:solidFill>
                            <a:round/>
                            <a:tailEnd type="triangle" w="med" len="med"/>
                          </a:ln>
                        </wps:spPr>
                        <wps:bodyPr/>
                      </wps:wsp>
                    </wpg:wgp>
                  </a:graphicData>
                </a:graphic>
              </wp:anchor>
            </w:drawing>
          </mc:Choice>
          <mc:Fallback>
            <w:pict>
              <v:group id="Group 36" o:spid="_x0000_s1026" o:spt="203" style="position:absolute;left:0pt;margin-left:142.85pt;margin-top:43.4pt;height:269.1pt;width:299.25pt;z-index:251664384;mso-width-relative:page;mso-height-relative:page;" coordorigin="4275,4023" coordsize="5985,5382" o:gfxdata="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">
                <o:lock v:ext="edit" aspectratio="f"/>
                <v:shape id="Oval 29" o:spid="_x0000_s1026" o:spt="3" type="#_x0000_t3" style="position:absolute;left:4275;top:4050;height:465;width:840;" filled="f" stroked="t" coordsize="21600,21600" o:gfxdata="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EelxjugAAANsA&#10;AAAPAAAAAAAAAAEAIAAAACIAAABkcnMvZG93bnJldi54bWxQSwECFAAUAAAACACHTuJAMy8FnjsA&#10;AAA5AAAAEAAAAAAAAAABACAAAAAJAQAAZHJzL3NoYXBleG1sLnhtbFBLBQYAAAAABgAGAFsBAACz&#10;AwAAAAA=&#10;">
                  <v:fill on="f" focussize="0,0"/>
                  <v:stroke color="#FF0000" joinstyle="round"/>
                  <v:imagedata o:title=""/>
                  <o:lock v:ext="edit" aspectratio="f"/>
                </v:shape>
                <v:shape id="Oval 30" o:spid="_x0000_s1026" o:spt="3" type="#_x0000_t3" style="position:absolute;left:5235;top:7215;height:750;width:315;" filled="f" stroked="t" coordsize="21600,21600" o:gfxdata="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YTVGvQAA&#10;ANsAAAAPAAAAAAAAAAEAIAAAACIAAABkcnMvZG93bnJldi54bWxQSwECFAAUAAAACACHTuJAMy8F&#10;njsAAAA5AAAAEAAAAAAAAAABACAAAAAMAQAAZHJzL3NoYXBleG1sLnhtbFBLBQYAAAAABgAGAFsB&#10;AAC2AwAAAAA=&#10;">
                  <v:fill on="f" focussize="0,0"/>
                  <v:stroke color="#FF0000" joinstyle="round"/>
                  <v:imagedata o:title=""/>
                  <o:lock v:ext="edit" aspectratio="f"/>
                </v:shape>
                <v:shape id="Oval 31" o:spid="_x0000_s1026" o:spt="3" type="#_x0000_t3" style="position:absolute;left:5250;top:8655;height:750;width:315;" filled="f" stroked="t" coordsize="21600,21600" o:gfxdata="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v+oTS5AAAA2wAA&#10;AA8AAAAAAAAAAQAgAAAAIgAAAGRycy9kb3ducmV2LnhtbFBLAQIUABQAAAAIAIdO4kAzLwWeOwAA&#10;ADkAAAAQAAAAAAAAAAEAIAAAAAgBAABkcnMvc2hhcGV4bWwueG1sUEsFBgAAAAAGAAYAWwEAALID&#10;AAAAAA==&#10;">
                  <v:fill on="f" focussize="0,0"/>
                  <v:stroke color="#FF0000" joinstyle="round"/>
                  <v:imagedata o:title=""/>
                  <o:lock v:ext="edit" aspectratio="f"/>
                </v:shape>
                <v:rect id="Rectangle 32" o:spid="_x0000_s1026" o:spt="1" style="position:absolute;left:5130;top:4023;height:525;width:2452;" fillcolor="#FFFFFF" filled="t" stroked="f" coordsize="21600,21600" o:gfxdata="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lLmWLsAAADb&#10;AAAADwAAAAAAAAABACAAAAAiAAAAZHJzL2Rvd25yZXYueG1sUEsBAhQAFAAAAAgAh07iQDMvBZ47&#10;AAAAOQAAABAAAAAAAAAAAQAgAAAACgEAAGRycy9zaGFwZXhtbC54bWxQSwUGAAAAAAYABgBbAQAA&#10;tAMAAAAA&#10;">
                  <v:fill on="t" focussize="0,0"/>
                  <v:stroke on="f"/>
                  <v:imagedata o:title=""/>
                  <o:lock v:ext="edit" aspectratio="f"/>
                  <v:textbox inset="0mm,0mm,0mm,0mm">
                    <w:txbxContent>
                      <w:p>
                        <w:pPr>
                          <w:rPr>
                            <w:color w:val="FF0000"/>
                            <w:sz w:val="21"/>
                            <w:szCs w:val="21"/>
                          </w:rPr>
                        </w:pPr>
                        <w:r>
                          <w:rPr>
                            <w:rFonts w:hint="eastAsia"/>
                            <w:color w:val="FF0000"/>
                            <w:sz w:val="21"/>
                            <w:szCs w:val="21"/>
                          </w:rPr>
                          <w:t>第</w:t>
                        </w:r>
                        <w:r>
                          <w:rPr>
                            <w:color w:val="FF0000"/>
                            <w:sz w:val="21"/>
                            <w:szCs w:val="21"/>
                          </w:rPr>
                          <w:t>一步</w:t>
                        </w:r>
                        <w:r>
                          <w:rPr>
                            <w:rFonts w:hint="eastAsia"/>
                            <w:color w:val="FF0000"/>
                            <w:sz w:val="21"/>
                            <w:szCs w:val="21"/>
                          </w:rPr>
                          <w:t>，</w:t>
                        </w:r>
                        <w:r>
                          <w:rPr>
                            <w:color w:val="FF0000"/>
                            <w:sz w:val="21"/>
                            <w:szCs w:val="21"/>
                          </w:rPr>
                          <w:t>点击段落处</w:t>
                        </w:r>
                      </w:p>
                    </w:txbxContent>
                  </v:textbox>
                </v:rect>
                <v:rect id="Rectangle 33" o:spid="_x0000_s1026" o:spt="1" style="position:absolute;left:5955;top:6135;height:645;width:4305;" fillcolor="#FFFFFF" filled="t" stroked="t" coordsize="21600,21600" o:gfxdata="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ilC8bsAAADb&#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w:txbxContent>
                      <w:p>
                        <w:pPr>
                          <w:rPr>
                            <w:color w:val="FF0000"/>
                            <w:sz w:val="21"/>
                            <w:szCs w:val="21"/>
                          </w:rPr>
                        </w:pPr>
                        <w:r>
                          <w:rPr>
                            <w:rFonts w:hint="eastAsia"/>
                            <w:color w:val="FF0000"/>
                            <w:sz w:val="21"/>
                            <w:szCs w:val="21"/>
                          </w:rPr>
                          <w:t>第二</w:t>
                        </w:r>
                        <w:r>
                          <w:rPr>
                            <w:color w:val="FF0000"/>
                            <w:sz w:val="21"/>
                            <w:szCs w:val="21"/>
                          </w:rPr>
                          <w:t>步</w:t>
                        </w:r>
                        <w:r>
                          <w:rPr>
                            <w:rFonts w:hint="eastAsia"/>
                            <w:color w:val="FF0000"/>
                            <w:sz w:val="21"/>
                            <w:szCs w:val="21"/>
                          </w:rPr>
                          <w:t>，四</w:t>
                        </w:r>
                        <w:r>
                          <w:rPr>
                            <w:color w:val="FF0000"/>
                            <w:sz w:val="21"/>
                            <w:szCs w:val="21"/>
                          </w:rPr>
                          <w:t>个空</w:t>
                        </w:r>
                        <w:r>
                          <w:rPr>
                            <w:rFonts w:hint="eastAsia"/>
                            <w:color w:val="FF0000"/>
                            <w:sz w:val="21"/>
                            <w:szCs w:val="21"/>
                          </w:rPr>
                          <w:t>点击</w:t>
                        </w:r>
                        <w:r>
                          <w:rPr>
                            <w:color w:val="FF0000"/>
                            <w:sz w:val="21"/>
                            <w:szCs w:val="21"/>
                          </w:rPr>
                          <w:t>后再取</w:t>
                        </w:r>
                        <w:r>
                          <w:rPr>
                            <w:rFonts w:hint="eastAsia"/>
                            <w:color w:val="FF0000"/>
                            <w:sz w:val="21"/>
                            <w:szCs w:val="21"/>
                          </w:rPr>
                          <w:t>消，变</w:t>
                        </w:r>
                        <w:r>
                          <w:rPr>
                            <w:color w:val="FF0000"/>
                            <w:sz w:val="21"/>
                            <w:szCs w:val="21"/>
                          </w:rPr>
                          <w:t>为空白</w:t>
                        </w:r>
                      </w:p>
                    </w:txbxContent>
                  </v:textbox>
                </v:rect>
                <v:shape id="AutoShape 34" o:spid="_x0000_s1026" o:spt="32" type="#_x0000_t32" style="position:absolute;left:5550;top:6825;flip:x;height:615;width:405;" filled="f" stroked="t" coordsize="21600,21600" o:gfxdata="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7zrRK/&#10;AAAA2wAAAA8AAAAAAAAAAQAgAAAAIgAAAGRycy9kb3ducmV2LnhtbFBLAQIUABQAAAAIAIdO4kAz&#10;LwWeOwAAADkAAAAQAAAAAAAAAAEAIAAAAA4BAABkcnMvc2hhcGV4bWwueG1sUEsFBgAAAAAGAAYA&#10;WwEAALgDAAAAAA==&#10;">
                  <v:fill on="f" focussize="0,0"/>
                  <v:stroke color="#FF0000" joinstyle="round" endarrow="block"/>
                  <v:imagedata o:title=""/>
                  <o:lock v:ext="edit" aspectratio="f"/>
                </v:shape>
                <v:shape id="AutoShape 35" o:spid="_x0000_s1026" o:spt="32" type="#_x0000_t32" style="position:absolute;left:5550;top:6750;flip:x;height:2160;width:450;" filled="f" stroked="t" coordsize="21600,21600" o:gfxdata="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iEzZb4A&#10;AADbAAAADwAAAAAAAAABACAAAAAiAAAAZHJzL2Rvd25yZXYueG1sUEsBAhQAFAAAAAgAh07iQDMv&#10;BZ47AAAAOQAAABAAAAAAAAAAAQAgAAAADQEAAGRycy9zaGFwZXhtbC54bWxQSwUGAAAAAAYABgBb&#10;AQAAtwMAAAAA&#10;">
                  <v:fill on="f" focussize="0,0"/>
                  <v:stroke color="#FF0000" joinstyle="round" endarrow="block"/>
                  <v:imagedata o:title=""/>
                  <o:lock v:ext="edit" aspectratio="f"/>
                </v:shape>
              </v:group>
            </w:pict>
          </mc:Fallback>
        </mc:AlternateContent>
      </w:r>
      <w:r>
        <w:rPr>
          <w:rFonts w:eastAsia="黑体"/>
        </w:rPr>
        <w:drawing>
          <wp:inline distT="0" distB="0" distL="0" distR="0">
            <wp:extent cx="5210175" cy="5695950"/>
            <wp:effectExtent l="0" t="0" r="0" b="0"/>
            <wp:docPr id="33" name="图片 33"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无标题"/>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210175" cy="5695950"/>
                    </a:xfrm>
                    <a:prstGeom prst="rect">
                      <a:avLst/>
                    </a:prstGeom>
                    <a:noFill/>
                    <a:ln>
                      <a:noFill/>
                    </a:ln>
                  </pic:spPr>
                </pic:pic>
              </a:graphicData>
            </a:graphic>
          </wp:inline>
        </w:drawing>
      </w:r>
    </w:p>
    <w:p>
      <w:pPr>
        <w:rPr>
          <w:rFonts w:hint="eastAsia" w:eastAsia="黑体"/>
        </w:rPr>
      </w:pPr>
      <w:r>
        <w:rPr>
          <w:rFonts w:hint="eastAsia" w:eastAsia="黑体"/>
        </w:rPr>
        <w:br w:type="page"/>
      </w:r>
    </w:p>
    <w:p>
      <w:pPr>
        <w:pStyle w:val="4"/>
        <w:bidi w:val="0"/>
        <w:ind w:left="0" w:leftChars="0" w:firstLine="0" w:firstLineChars="0"/>
        <w:rPr>
          <w:rFonts w:hint="eastAsia" w:ascii="仿宋" w:hAnsi="仿宋" w:eastAsia="仿宋" w:cs="仿宋"/>
          <w:sz w:val="32"/>
          <w:szCs w:val="32"/>
          <w:lang w:val="en-US" w:eastAsia="zh-CN"/>
        </w:rPr>
      </w:pPr>
    </w:p>
    <w:p>
      <w:pPr>
        <w:pStyle w:val="4"/>
        <w:keepNext w:val="0"/>
        <w:keepLines w:val="0"/>
        <w:pageBreakBefore w:val="0"/>
        <w:widowControl/>
        <w:kinsoku/>
        <w:wordWrap/>
        <w:overflowPunct/>
        <w:topLinePunct w:val="0"/>
        <w:autoSpaceDE/>
        <w:autoSpaceDN/>
        <w:bidi w:val="0"/>
        <w:adjustRightInd/>
        <w:snapToGrid w:val="0"/>
        <w:spacing w:line="800" w:lineRule="exact"/>
        <w:ind w:left="0" w:leftChars="0" w:firstLine="0" w:firstLineChars="0"/>
        <w:jc w:val="center"/>
        <w:textAlignment w:val="auto"/>
        <w:rPr>
          <w:rFonts w:hint="eastAsia" w:ascii="仿宋" w:hAnsi="仿宋" w:eastAsia="仿宋" w:cs="仿宋"/>
          <w:b/>
          <w:bCs w:val="0"/>
          <w:sz w:val="48"/>
          <w:szCs w:val="48"/>
          <w:lang w:val="en-US" w:eastAsia="zh-CN"/>
        </w:rPr>
      </w:pPr>
      <w:r>
        <w:rPr>
          <w:rFonts w:hint="eastAsia" w:ascii="仿宋" w:hAnsi="仿宋" w:eastAsia="仿宋" w:cs="仿宋"/>
          <w:b/>
          <w:bCs w:val="0"/>
          <w:sz w:val="48"/>
          <w:szCs w:val="48"/>
          <w:lang w:val="en-US" w:eastAsia="zh-CN"/>
        </w:rPr>
        <w:t>装档材料顺序及清单</w:t>
      </w:r>
    </w:p>
    <w:p>
      <w:pPr>
        <w:pStyle w:val="4"/>
        <w:keepNext w:val="0"/>
        <w:keepLines w:val="0"/>
        <w:pageBreakBefore w:val="0"/>
        <w:widowControl/>
        <w:kinsoku/>
        <w:wordWrap/>
        <w:overflowPunct/>
        <w:topLinePunct w:val="0"/>
        <w:autoSpaceDE/>
        <w:autoSpaceDN/>
        <w:bidi w:val="0"/>
        <w:adjustRightInd/>
        <w:snapToGrid w:val="0"/>
        <w:spacing w:line="800" w:lineRule="exact"/>
        <w:ind w:left="0" w:leftChars="0" w:firstLine="0" w:firstLineChars="0"/>
        <w:jc w:val="center"/>
        <w:textAlignment w:val="auto"/>
        <w:rPr>
          <w:rFonts w:hint="eastAsia" w:ascii="仿宋" w:hAnsi="仿宋" w:eastAsia="仿宋" w:cs="仿宋"/>
          <w:b/>
          <w:bCs w:val="0"/>
          <w:color w:val="FF0000"/>
          <w:sz w:val="48"/>
          <w:szCs w:val="48"/>
          <w:lang w:val="en-US" w:eastAsia="zh-CN"/>
        </w:rPr>
      </w:pPr>
      <w:r>
        <w:rPr>
          <w:rFonts w:hint="eastAsia" w:ascii="仿宋" w:hAnsi="仿宋" w:eastAsia="仿宋" w:cs="仿宋"/>
          <w:b/>
          <w:bCs w:val="0"/>
          <w:color w:val="FF0000"/>
          <w:sz w:val="48"/>
          <w:szCs w:val="48"/>
          <w:lang w:val="en-US" w:eastAsia="zh-CN"/>
        </w:rPr>
        <w:t>（最终装档时打印）</w:t>
      </w:r>
    </w:p>
    <w:p>
      <w:pPr>
        <w:pStyle w:val="4"/>
        <w:keepNext w:val="0"/>
        <w:keepLines w:val="0"/>
        <w:pageBreakBefore w:val="0"/>
        <w:widowControl/>
        <w:kinsoku/>
        <w:wordWrap/>
        <w:overflowPunct/>
        <w:topLinePunct w:val="0"/>
        <w:autoSpaceDE/>
        <w:autoSpaceDN/>
        <w:bidi w:val="0"/>
        <w:adjustRightInd/>
        <w:snapToGrid w:val="0"/>
        <w:spacing w:line="800" w:lineRule="exact"/>
        <w:ind w:left="0" w:leftChars="0" w:firstLine="0" w:firstLineChars="0"/>
        <w:jc w:val="both"/>
        <w:textAlignment w:val="auto"/>
        <w:rPr>
          <w:rFonts w:hint="eastAsia" w:ascii="仿宋" w:hAnsi="仿宋" w:eastAsia="仿宋" w:cs="仿宋"/>
          <w:b/>
          <w:bCs w:val="0"/>
          <w:sz w:val="48"/>
          <w:szCs w:val="48"/>
          <w:lang w:val="en-US" w:eastAsia="zh-CN"/>
        </w:rPr>
      </w:pPr>
    </w:p>
    <w:p>
      <w:pPr>
        <w:pStyle w:val="4"/>
        <w:keepNext w:val="0"/>
        <w:keepLines w:val="0"/>
        <w:pageBreakBefore w:val="0"/>
        <w:widowControl/>
        <w:kinsoku/>
        <w:wordWrap/>
        <w:overflowPunct/>
        <w:topLinePunct w:val="0"/>
        <w:autoSpaceDE/>
        <w:autoSpaceDN/>
        <w:bidi w:val="0"/>
        <w:adjustRightInd/>
        <w:snapToGrid w:val="0"/>
        <w:spacing w:line="800" w:lineRule="exact"/>
        <w:ind w:left="0" w:leftChars="0" w:firstLine="0" w:firstLineChars="0"/>
        <w:jc w:val="left"/>
        <w:textAlignment w:val="auto"/>
        <w:rPr>
          <w:rFonts w:hint="eastAsia" w:ascii="仿宋" w:hAnsi="仿宋" w:eastAsia="仿宋" w:cs="仿宋"/>
          <w:sz w:val="36"/>
          <w:szCs w:val="36"/>
          <w:lang w:val="en-US" w:eastAsia="zh-CN"/>
        </w:rPr>
      </w:pPr>
      <w:r>
        <w:rPr>
          <w:rFonts w:hint="eastAsia" w:ascii="仿宋" w:hAnsi="仿宋" w:eastAsia="仿宋" w:cs="仿宋"/>
          <w:sz w:val="36"/>
          <w:szCs w:val="36"/>
          <w:lang w:val="en-US" w:eastAsia="zh-CN"/>
        </w:rPr>
        <w:sym w:font="Wingdings 2" w:char="00A3"/>
      </w:r>
      <w:r>
        <w:rPr>
          <w:rFonts w:hint="eastAsia" w:ascii="仿宋" w:hAnsi="仿宋" w:eastAsia="仿宋" w:cs="仿宋"/>
          <w:sz w:val="36"/>
          <w:szCs w:val="36"/>
          <w:lang w:val="en-US" w:eastAsia="zh-CN"/>
        </w:rPr>
        <w:t>开题报告</w:t>
      </w:r>
    </w:p>
    <w:p>
      <w:pPr>
        <w:pStyle w:val="4"/>
        <w:keepNext w:val="0"/>
        <w:keepLines w:val="0"/>
        <w:pageBreakBefore w:val="0"/>
        <w:widowControl/>
        <w:kinsoku/>
        <w:wordWrap/>
        <w:overflowPunct/>
        <w:topLinePunct w:val="0"/>
        <w:autoSpaceDE/>
        <w:autoSpaceDN/>
        <w:bidi w:val="0"/>
        <w:adjustRightInd/>
        <w:snapToGrid w:val="0"/>
        <w:spacing w:line="800" w:lineRule="exact"/>
        <w:ind w:left="0" w:leftChars="0" w:firstLine="0" w:firstLineChars="0"/>
        <w:jc w:val="left"/>
        <w:textAlignment w:val="auto"/>
        <w:rPr>
          <w:rFonts w:hint="eastAsia" w:ascii="仿宋" w:hAnsi="仿宋" w:eastAsia="仿宋" w:cs="仿宋"/>
          <w:sz w:val="36"/>
          <w:szCs w:val="36"/>
          <w:lang w:val="en-US" w:eastAsia="zh-CN"/>
        </w:rPr>
      </w:pPr>
      <w:r>
        <w:rPr>
          <w:rFonts w:hint="eastAsia" w:ascii="仿宋" w:hAnsi="仿宋" w:eastAsia="仿宋" w:cs="仿宋"/>
          <w:sz w:val="36"/>
          <w:szCs w:val="36"/>
          <w:lang w:val="en-US" w:eastAsia="zh-CN"/>
        </w:rPr>
        <w:sym w:font="Wingdings 2" w:char="00A3"/>
      </w:r>
      <w:r>
        <w:rPr>
          <w:rFonts w:hint="eastAsia" w:ascii="仿宋" w:hAnsi="仿宋" w:eastAsia="仿宋" w:cs="仿宋"/>
          <w:sz w:val="36"/>
          <w:szCs w:val="36"/>
          <w:lang w:val="en-US" w:eastAsia="zh-CN"/>
        </w:rPr>
        <w:t>教师指导学生毕业论文情况登记表</w:t>
      </w:r>
    </w:p>
    <w:p>
      <w:pPr>
        <w:pStyle w:val="4"/>
        <w:keepNext w:val="0"/>
        <w:keepLines w:val="0"/>
        <w:pageBreakBefore w:val="0"/>
        <w:widowControl/>
        <w:kinsoku/>
        <w:wordWrap/>
        <w:overflowPunct/>
        <w:topLinePunct w:val="0"/>
        <w:autoSpaceDE/>
        <w:autoSpaceDN/>
        <w:bidi w:val="0"/>
        <w:adjustRightInd/>
        <w:snapToGrid w:val="0"/>
        <w:spacing w:line="800" w:lineRule="exact"/>
        <w:ind w:left="0" w:leftChars="0" w:firstLine="0" w:firstLineChars="0"/>
        <w:jc w:val="left"/>
        <w:textAlignment w:val="auto"/>
        <w:rPr>
          <w:rFonts w:hint="eastAsia" w:ascii="仿宋" w:hAnsi="仿宋" w:eastAsia="仿宋" w:cs="仿宋"/>
          <w:sz w:val="36"/>
          <w:szCs w:val="36"/>
          <w:lang w:val="en-US" w:eastAsia="zh-CN"/>
        </w:rPr>
      </w:pPr>
      <w:r>
        <w:rPr>
          <w:rFonts w:hint="eastAsia" w:ascii="仿宋" w:hAnsi="仿宋" w:eastAsia="仿宋" w:cs="仿宋"/>
          <w:sz w:val="36"/>
          <w:szCs w:val="36"/>
          <w:lang w:val="en-US" w:eastAsia="zh-CN"/>
        </w:rPr>
        <w:t>□查重检测报告</w:t>
      </w:r>
    </w:p>
    <w:p>
      <w:pPr>
        <w:pStyle w:val="4"/>
        <w:keepNext w:val="0"/>
        <w:keepLines w:val="0"/>
        <w:pageBreakBefore w:val="0"/>
        <w:widowControl/>
        <w:kinsoku/>
        <w:wordWrap/>
        <w:overflowPunct/>
        <w:topLinePunct w:val="0"/>
        <w:autoSpaceDE/>
        <w:autoSpaceDN/>
        <w:bidi w:val="0"/>
        <w:adjustRightInd/>
        <w:snapToGrid w:val="0"/>
        <w:spacing w:line="800" w:lineRule="exact"/>
        <w:ind w:left="0" w:leftChars="0" w:firstLine="0" w:firstLineChars="0"/>
        <w:jc w:val="left"/>
        <w:textAlignment w:val="auto"/>
        <w:rPr>
          <w:rFonts w:hint="eastAsia" w:ascii="仿宋" w:hAnsi="仿宋" w:eastAsia="仿宋" w:cs="仿宋"/>
          <w:sz w:val="36"/>
          <w:szCs w:val="36"/>
          <w:lang w:val="en-US" w:eastAsia="zh-CN"/>
        </w:rPr>
      </w:pPr>
      <w:r>
        <w:rPr>
          <w:rFonts w:hint="eastAsia" w:ascii="仿宋" w:hAnsi="仿宋" w:eastAsia="仿宋" w:cs="仿宋"/>
          <w:sz w:val="36"/>
          <w:szCs w:val="36"/>
          <w:lang w:val="en-US" w:eastAsia="zh-CN"/>
        </w:rPr>
        <w:t>□指导教师评阅表</w:t>
      </w:r>
    </w:p>
    <w:p>
      <w:pPr>
        <w:pStyle w:val="4"/>
        <w:keepNext w:val="0"/>
        <w:keepLines w:val="0"/>
        <w:pageBreakBefore w:val="0"/>
        <w:widowControl/>
        <w:kinsoku/>
        <w:wordWrap/>
        <w:overflowPunct/>
        <w:topLinePunct w:val="0"/>
        <w:autoSpaceDE/>
        <w:autoSpaceDN/>
        <w:bidi w:val="0"/>
        <w:adjustRightInd/>
        <w:snapToGrid w:val="0"/>
        <w:spacing w:line="800" w:lineRule="exact"/>
        <w:ind w:left="0" w:leftChars="0" w:firstLine="0" w:firstLineChars="0"/>
        <w:jc w:val="left"/>
        <w:textAlignment w:val="auto"/>
        <w:rPr>
          <w:rFonts w:hint="eastAsia" w:ascii="仿宋" w:hAnsi="仿宋" w:eastAsia="仿宋" w:cs="仿宋"/>
          <w:sz w:val="36"/>
          <w:szCs w:val="36"/>
          <w:lang w:val="en-US" w:eastAsia="zh-CN"/>
        </w:rPr>
      </w:pPr>
      <w:r>
        <w:rPr>
          <w:rFonts w:hint="eastAsia" w:ascii="仿宋" w:hAnsi="仿宋" w:eastAsia="仿宋" w:cs="仿宋"/>
          <w:sz w:val="36"/>
          <w:szCs w:val="36"/>
          <w:lang w:val="en-US" w:eastAsia="zh-CN"/>
        </w:rPr>
        <w:t>□交叉评阅表</w:t>
      </w:r>
    </w:p>
    <w:p>
      <w:pPr>
        <w:pStyle w:val="4"/>
        <w:keepNext w:val="0"/>
        <w:keepLines w:val="0"/>
        <w:pageBreakBefore w:val="0"/>
        <w:widowControl/>
        <w:kinsoku/>
        <w:wordWrap/>
        <w:overflowPunct/>
        <w:topLinePunct w:val="0"/>
        <w:autoSpaceDE/>
        <w:autoSpaceDN/>
        <w:bidi w:val="0"/>
        <w:adjustRightInd/>
        <w:snapToGrid w:val="0"/>
        <w:spacing w:line="800" w:lineRule="exact"/>
        <w:ind w:left="0" w:leftChars="0" w:firstLine="0" w:firstLineChars="0"/>
        <w:jc w:val="left"/>
        <w:textAlignment w:val="auto"/>
        <w:rPr>
          <w:rFonts w:hint="eastAsia" w:ascii="仿宋" w:hAnsi="仿宋" w:eastAsia="仿宋" w:cs="仿宋"/>
          <w:sz w:val="36"/>
          <w:szCs w:val="36"/>
          <w:lang w:val="en-US" w:eastAsia="zh-CN"/>
        </w:rPr>
      </w:pPr>
      <w:r>
        <w:rPr>
          <w:rFonts w:hint="eastAsia" w:ascii="仿宋" w:hAnsi="仿宋" w:eastAsia="仿宋" w:cs="仿宋"/>
          <w:sz w:val="36"/>
          <w:szCs w:val="36"/>
          <w:lang w:val="en-US" w:eastAsia="zh-CN"/>
        </w:rPr>
        <w:t>□答辩记录</w:t>
      </w:r>
    </w:p>
    <w:p>
      <w:pPr>
        <w:pStyle w:val="4"/>
        <w:keepNext w:val="0"/>
        <w:keepLines w:val="0"/>
        <w:pageBreakBefore w:val="0"/>
        <w:widowControl/>
        <w:kinsoku/>
        <w:wordWrap/>
        <w:overflowPunct/>
        <w:topLinePunct w:val="0"/>
        <w:autoSpaceDE/>
        <w:autoSpaceDN/>
        <w:bidi w:val="0"/>
        <w:adjustRightInd/>
        <w:snapToGrid w:val="0"/>
        <w:spacing w:line="800" w:lineRule="exact"/>
        <w:ind w:left="0" w:leftChars="0" w:firstLine="0" w:firstLineChars="0"/>
        <w:jc w:val="left"/>
        <w:textAlignment w:val="auto"/>
        <w:rPr>
          <w:rFonts w:hint="eastAsia" w:ascii="仿宋" w:hAnsi="仿宋" w:eastAsia="仿宋" w:cs="仿宋"/>
          <w:sz w:val="36"/>
          <w:szCs w:val="36"/>
          <w:lang w:val="en-US" w:eastAsia="zh-CN"/>
        </w:rPr>
      </w:pPr>
      <w:r>
        <w:rPr>
          <w:rFonts w:hint="eastAsia" w:ascii="仿宋" w:hAnsi="仿宋" w:eastAsia="仿宋" w:cs="仿宋"/>
          <w:sz w:val="36"/>
          <w:szCs w:val="36"/>
          <w:lang w:val="en-US" w:eastAsia="zh-CN"/>
        </w:rPr>
        <w:t>□论文全文</w:t>
      </w:r>
    </w:p>
    <w:p>
      <w:pPr>
        <w:pStyle w:val="4"/>
        <w:keepNext w:val="0"/>
        <w:keepLines w:val="0"/>
        <w:pageBreakBefore w:val="0"/>
        <w:widowControl/>
        <w:kinsoku/>
        <w:wordWrap/>
        <w:overflowPunct/>
        <w:topLinePunct w:val="0"/>
        <w:autoSpaceDE/>
        <w:autoSpaceDN/>
        <w:bidi w:val="0"/>
        <w:adjustRightInd/>
        <w:snapToGrid w:val="0"/>
        <w:spacing w:line="800" w:lineRule="exact"/>
        <w:ind w:left="0" w:leftChars="0" w:firstLine="0" w:firstLineChars="0"/>
        <w:jc w:val="left"/>
        <w:textAlignment w:val="auto"/>
        <w:rPr>
          <w:rFonts w:hint="eastAsia" w:ascii="仿宋" w:hAnsi="仿宋" w:eastAsia="仿宋" w:cs="仿宋"/>
          <w:sz w:val="36"/>
          <w:szCs w:val="36"/>
          <w:lang w:val="en-US" w:eastAsia="zh-CN"/>
        </w:rPr>
      </w:pPr>
      <w:r>
        <w:rPr>
          <w:rFonts w:hint="eastAsia" w:ascii="仿宋" w:hAnsi="仿宋" w:eastAsia="仿宋" w:cs="仿宋"/>
          <w:sz w:val="36"/>
          <w:szCs w:val="36"/>
          <w:lang w:val="en-US" w:eastAsia="zh-CN"/>
        </w:rPr>
        <w:t>□图纸、作品</w:t>
      </w:r>
    </w:p>
    <w:p>
      <w:pPr>
        <w:rPr>
          <w:rFonts w:hint="eastAsia" w:eastAsia="黑体"/>
        </w:rPr>
      </w:pPr>
      <w:r>
        <w:rPr>
          <w:rFonts w:hint="eastAsia" w:eastAsia="黑体"/>
        </w:rPr>
        <w:br w:type="page"/>
      </w:r>
    </w:p>
    <w:p>
      <w:pPr>
        <w:spacing w:before="579" w:beforeLines="100" w:after="579" w:afterLines="100"/>
        <w:jc w:val="both"/>
        <w:rPr>
          <w:rFonts w:hint="eastAsia" w:eastAsia="黑体"/>
        </w:rPr>
        <w:sectPr>
          <w:headerReference r:id="rId5" w:type="default"/>
          <w:headerReference r:id="rId6" w:type="even"/>
          <w:footerReference r:id="rId7" w:type="even"/>
          <w:pgSz w:w="11906" w:h="16838"/>
          <w:pgMar w:top="1417" w:right="1418" w:bottom="1417" w:left="1418" w:header="851" w:footer="1361" w:gutter="0"/>
          <w:pgNumType w:fmt="upperRoman" w:start="1"/>
          <w:cols w:space="0" w:num="1"/>
          <w:rtlGutter w:val="0"/>
          <w:docGrid w:type="linesAndChars" w:linePitch="579" w:charSpace="-849"/>
        </w:sectPr>
      </w:pPr>
    </w:p>
    <w:p>
      <w:pPr>
        <w:keepNext w:val="0"/>
        <w:keepLines w:val="0"/>
        <w:pageBreakBefore w:val="0"/>
        <w:widowControl w:val="0"/>
        <w:kinsoku/>
        <w:wordWrap/>
        <w:overflowPunct/>
        <w:topLinePunct w:val="0"/>
        <w:autoSpaceDE/>
        <w:autoSpaceDN/>
        <w:bidi w:val="0"/>
        <w:adjustRightInd/>
        <w:snapToGrid/>
        <w:spacing w:before="581" w:beforeLines="100" w:after="581" w:afterLines="100" w:line="240" w:lineRule="auto"/>
        <w:ind w:left="0" w:leftChars="0" w:right="0" w:rightChars="0" w:firstLine="0" w:firstLineChars="0"/>
        <w:jc w:val="center"/>
        <w:textAlignment w:val="auto"/>
        <w:rPr>
          <w:rFonts w:hint="eastAsia" w:eastAsia="黑体"/>
          <w:sz w:val="32"/>
          <w:szCs w:val="32"/>
          <w:lang w:val="en-US" w:eastAsia="zh-CN"/>
        </w:rPr>
      </w:pPr>
      <w:r>
        <w:rPr>
          <w:rFonts w:hint="eastAsia" w:eastAsia="黑体"/>
          <w:sz w:val="32"/>
          <w:szCs w:val="32"/>
          <w:lang w:val="en-US" w:eastAsia="zh-CN"/>
        </w:rPr>
        <w:t>目录</w:t>
      </w:r>
    </w:p>
    <w:p>
      <w:pPr>
        <w:spacing w:before="0" w:beforeLines="0" w:after="0" w:afterLines="0" w:line="240" w:lineRule="auto"/>
        <w:ind w:left="0" w:leftChars="0" w:right="0" w:rightChars="0" w:firstLine="0" w:firstLineChars="0"/>
        <w:jc w:val="center"/>
        <w:rPr>
          <w:rFonts w:hint="eastAsia" w:eastAsia="黑体"/>
          <w:color w:val="FF0000"/>
          <w:lang w:val="en-US" w:eastAsia="zh-CN"/>
        </w:rPr>
      </w:pPr>
      <w:r>
        <w:rPr>
          <w:rFonts w:hint="eastAsia" w:eastAsia="黑体"/>
          <w:color w:val="FF0000"/>
          <w:lang w:val="en-US" w:eastAsia="zh-CN"/>
        </w:rPr>
        <w:t>（居中、黑体、三号，段前段后各空一行）</w:t>
      </w:r>
    </w:p>
    <w:p>
      <w:pPr>
        <w:pStyle w:val="9"/>
        <w:tabs>
          <w:tab w:val="right" w:leader="dot" w:pos="9070"/>
        </w:tabs>
      </w:pPr>
      <w:r>
        <w:fldChar w:fldCharType="begin"/>
      </w:r>
      <w:r>
        <w:instrText xml:space="preserve"> TOC \o "1-3" \h \z \u </w:instrText>
      </w:r>
      <w:r>
        <w:fldChar w:fldCharType="separate"/>
      </w:r>
      <w:r>
        <w:fldChar w:fldCharType="begin"/>
      </w:r>
      <w:r>
        <w:instrText xml:space="preserve"> HYPERLINK \l _Toc26428 </w:instrText>
      </w:r>
      <w:r>
        <w:fldChar w:fldCharType="separate"/>
      </w:r>
      <w:r>
        <w:t>摘</w:t>
      </w:r>
      <w:r>
        <w:rPr>
          <w:rFonts w:hint="eastAsia"/>
          <w:lang w:val="en-US" w:eastAsia="zh-CN"/>
        </w:rPr>
        <w:t xml:space="preserve">  </w:t>
      </w:r>
      <w:r>
        <w:t>要</w:t>
      </w:r>
      <w:r>
        <w:tab/>
      </w:r>
      <w:r>
        <w:fldChar w:fldCharType="begin"/>
      </w:r>
      <w:r>
        <w:instrText xml:space="preserve"> PAGEREF _Toc26428 \h </w:instrText>
      </w:r>
      <w:r>
        <w:fldChar w:fldCharType="separate"/>
      </w:r>
      <w:r>
        <w:t>1</w:t>
      </w:r>
      <w:r>
        <w:fldChar w:fldCharType="end"/>
      </w:r>
      <w:r>
        <w:fldChar w:fldCharType="end"/>
      </w:r>
    </w:p>
    <w:p>
      <w:pPr>
        <w:pStyle w:val="9"/>
        <w:tabs>
          <w:tab w:val="right" w:leader="dot" w:pos="9070"/>
        </w:tabs>
      </w:pPr>
      <w:r>
        <w:rPr>
          <w:rFonts w:eastAsia="宋体"/>
          <w:szCs w:val="24"/>
        </w:rPr>
        <w:fldChar w:fldCharType="begin"/>
      </w:r>
      <w:r>
        <w:rPr>
          <w:rFonts w:eastAsia="宋体"/>
          <w:szCs w:val="24"/>
        </w:rPr>
        <w:instrText xml:space="preserve"> HYPERLINK \l _Toc27808 </w:instrText>
      </w:r>
      <w:r>
        <w:rPr>
          <w:rFonts w:eastAsia="宋体"/>
          <w:szCs w:val="24"/>
        </w:rPr>
        <w:fldChar w:fldCharType="separate"/>
      </w:r>
      <w:r>
        <w:rPr>
          <w:rFonts w:hint="default"/>
        </w:rPr>
        <w:t>Abstract</w:t>
      </w:r>
      <w:r>
        <w:tab/>
      </w:r>
      <w:r>
        <w:fldChar w:fldCharType="begin"/>
      </w:r>
      <w:r>
        <w:instrText xml:space="preserve"> PAGEREF _Toc27808 \h </w:instrText>
      </w:r>
      <w:r>
        <w:fldChar w:fldCharType="separate"/>
      </w:r>
      <w:r>
        <w:t>1</w:t>
      </w:r>
      <w:r>
        <w:fldChar w:fldCharType="end"/>
      </w:r>
      <w:r>
        <w:rPr>
          <w:rFonts w:eastAsia="宋体"/>
          <w:szCs w:val="24"/>
        </w:rPr>
        <w:fldChar w:fldCharType="end"/>
      </w:r>
    </w:p>
    <w:p>
      <w:pPr>
        <w:pStyle w:val="9"/>
        <w:tabs>
          <w:tab w:val="right" w:leader="dot" w:pos="9070"/>
        </w:tabs>
      </w:pPr>
      <w:r>
        <w:rPr>
          <w:rFonts w:eastAsia="宋体"/>
          <w:szCs w:val="24"/>
        </w:rPr>
        <w:fldChar w:fldCharType="begin"/>
      </w:r>
      <w:r>
        <w:rPr>
          <w:rFonts w:eastAsia="宋体"/>
          <w:szCs w:val="24"/>
        </w:rPr>
        <w:instrText xml:space="preserve"> HYPERLINK \l _Toc4837 </w:instrText>
      </w:r>
      <w:r>
        <w:rPr>
          <w:rFonts w:eastAsia="宋体"/>
          <w:szCs w:val="24"/>
        </w:rPr>
        <w:fldChar w:fldCharType="separate"/>
      </w:r>
      <w:r>
        <w:t>第1章  导论（居中、黑体、四号）</w:t>
      </w:r>
      <w:r>
        <w:tab/>
      </w:r>
      <w:r>
        <w:fldChar w:fldCharType="begin"/>
      </w:r>
      <w:r>
        <w:instrText xml:space="preserve"> PAGEREF _Toc4837 \h </w:instrText>
      </w:r>
      <w:r>
        <w:fldChar w:fldCharType="separate"/>
      </w:r>
      <w:r>
        <w:t>3</w:t>
      </w:r>
      <w:r>
        <w:fldChar w:fldCharType="end"/>
      </w:r>
      <w:r>
        <w:rPr>
          <w:rFonts w:eastAsia="宋体"/>
          <w:szCs w:val="24"/>
        </w:rPr>
        <w:fldChar w:fldCharType="end"/>
      </w:r>
    </w:p>
    <w:p>
      <w:pPr>
        <w:pStyle w:val="11"/>
        <w:tabs>
          <w:tab w:val="right" w:leader="dot" w:pos="9070"/>
        </w:tabs>
      </w:pPr>
      <w:r>
        <w:rPr>
          <w:rFonts w:eastAsia="宋体"/>
          <w:szCs w:val="24"/>
        </w:rPr>
        <w:fldChar w:fldCharType="begin"/>
      </w:r>
      <w:r>
        <w:rPr>
          <w:rFonts w:eastAsia="宋体"/>
          <w:szCs w:val="24"/>
        </w:rPr>
        <w:instrText xml:space="preserve"> HYPERLINK \l _Toc25591 </w:instrText>
      </w:r>
      <w:r>
        <w:rPr>
          <w:rFonts w:eastAsia="宋体"/>
          <w:szCs w:val="24"/>
        </w:rPr>
        <w:fldChar w:fldCharType="separate"/>
      </w:r>
      <w:r>
        <w:rPr>
          <w:rFonts w:hint="eastAsia"/>
          <w:lang w:val="en-US" w:eastAsia="zh-CN"/>
        </w:rPr>
        <w:t>1.1 糖尿病溃疡的研究进展</w:t>
      </w:r>
      <w:r>
        <w:tab/>
      </w:r>
      <w:r>
        <w:fldChar w:fldCharType="begin"/>
      </w:r>
      <w:r>
        <w:instrText xml:space="preserve"> PAGEREF _Toc25591 \h </w:instrText>
      </w:r>
      <w:r>
        <w:fldChar w:fldCharType="separate"/>
      </w:r>
      <w:r>
        <w:t>3</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_Toc12176 </w:instrText>
      </w:r>
      <w:r>
        <w:rPr>
          <w:rFonts w:eastAsia="宋体"/>
          <w:szCs w:val="24"/>
        </w:rPr>
        <w:fldChar w:fldCharType="separate"/>
      </w:r>
      <w:r>
        <w:rPr>
          <w:rFonts w:hint="eastAsia"/>
          <w:lang w:val="en-US" w:eastAsia="zh-CN"/>
        </w:rPr>
        <w:t>1.1.1 糖尿病定义及患病现状</w:t>
      </w:r>
      <w:r>
        <w:tab/>
      </w:r>
      <w:r>
        <w:fldChar w:fldCharType="begin"/>
      </w:r>
      <w:r>
        <w:instrText xml:space="preserve"> PAGEREF _Toc12176 \h </w:instrText>
      </w:r>
      <w:r>
        <w:fldChar w:fldCharType="separate"/>
      </w:r>
      <w:r>
        <w:t>3</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_Toc12550 </w:instrText>
      </w:r>
      <w:r>
        <w:rPr>
          <w:rFonts w:eastAsia="宋体"/>
          <w:szCs w:val="24"/>
        </w:rPr>
        <w:fldChar w:fldCharType="separate"/>
      </w:r>
      <w:r>
        <w:rPr>
          <w:rFonts w:hint="default"/>
          <w:lang w:val="en-US" w:eastAsia="zh-CN"/>
        </w:rPr>
        <w:t xml:space="preserve">1.1.2 </w:t>
      </w:r>
      <w:r>
        <w:rPr>
          <w:rFonts w:hint="eastAsia"/>
          <w:lang w:val="en-US" w:eastAsia="zh-CN"/>
        </w:rPr>
        <w:t>糖尿病溃疡定义及患病现状</w:t>
      </w:r>
      <w:r>
        <w:tab/>
      </w:r>
      <w:r>
        <w:fldChar w:fldCharType="begin"/>
      </w:r>
      <w:r>
        <w:instrText xml:space="preserve"> PAGEREF _Toc12550 \h </w:instrText>
      </w:r>
      <w:r>
        <w:fldChar w:fldCharType="separate"/>
      </w:r>
      <w:r>
        <w:t>3</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_Toc24023 </w:instrText>
      </w:r>
      <w:r>
        <w:rPr>
          <w:rFonts w:eastAsia="宋体"/>
          <w:szCs w:val="24"/>
        </w:rPr>
        <w:fldChar w:fldCharType="separate"/>
      </w:r>
      <w:r>
        <w:rPr>
          <w:rFonts w:hint="default"/>
          <w:lang w:val="en-US" w:eastAsia="zh-CN"/>
        </w:rPr>
        <w:t xml:space="preserve">1.1.3 </w:t>
      </w:r>
      <w:r>
        <w:rPr>
          <w:rFonts w:hint="eastAsia"/>
          <w:lang w:val="en-US" w:eastAsia="zh-CN"/>
        </w:rPr>
        <w:t>糖尿病溃疡的病因病机</w:t>
      </w:r>
      <w:r>
        <w:tab/>
      </w:r>
      <w:r>
        <w:fldChar w:fldCharType="begin"/>
      </w:r>
      <w:r>
        <w:instrText xml:space="preserve"> PAGEREF _Toc24023 \h </w:instrText>
      </w:r>
      <w:r>
        <w:fldChar w:fldCharType="separate"/>
      </w:r>
      <w:r>
        <w:t>3</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_Toc27128 </w:instrText>
      </w:r>
      <w:r>
        <w:rPr>
          <w:rFonts w:eastAsia="宋体"/>
          <w:szCs w:val="24"/>
        </w:rPr>
        <w:fldChar w:fldCharType="separate"/>
      </w:r>
      <w:r>
        <w:rPr>
          <w:rFonts w:hint="default"/>
          <w:lang w:val="en-US" w:eastAsia="zh-CN"/>
        </w:rPr>
        <w:t xml:space="preserve">1.1.4 </w:t>
      </w:r>
      <w:r>
        <w:rPr>
          <w:rFonts w:hint="eastAsia"/>
          <w:lang w:val="en-US" w:eastAsia="zh-CN"/>
        </w:rPr>
        <w:t>糖尿病溃疡的治疗现状</w:t>
      </w:r>
      <w:r>
        <w:tab/>
      </w:r>
      <w:r>
        <w:fldChar w:fldCharType="begin"/>
      </w:r>
      <w:r>
        <w:instrText xml:space="preserve"> PAGEREF _Toc27128 \h </w:instrText>
      </w:r>
      <w:r>
        <w:fldChar w:fldCharType="separate"/>
      </w:r>
      <w:r>
        <w:t>3</w:t>
      </w:r>
      <w:r>
        <w:fldChar w:fldCharType="end"/>
      </w:r>
      <w:r>
        <w:rPr>
          <w:rFonts w:eastAsia="宋体"/>
          <w:szCs w:val="24"/>
        </w:rPr>
        <w:fldChar w:fldCharType="end"/>
      </w:r>
    </w:p>
    <w:p>
      <w:pPr>
        <w:pStyle w:val="11"/>
        <w:tabs>
          <w:tab w:val="right" w:leader="dot" w:pos="9070"/>
        </w:tabs>
      </w:pPr>
      <w:r>
        <w:rPr>
          <w:rFonts w:eastAsia="宋体"/>
          <w:szCs w:val="24"/>
        </w:rPr>
        <w:fldChar w:fldCharType="begin"/>
      </w:r>
      <w:r>
        <w:rPr>
          <w:rFonts w:eastAsia="宋体"/>
          <w:szCs w:val="24"/>
        </w:rPr>
        <w:instrText xml:space="preserve"> HYPERLINK \l _Toc23366 </w:instrText>
      </w:r>
      <w:r>
        <w:rPr>
          <w:rFonts w:eastAsia="宋体"/>
          <w:szCs w:val="24"/>
        </w:rPr>
        <w:fldChar w:fldCharType="separate"/>
      </w:r>
      <w:r>
        <w:rPr>
          <w:rFonts w:hint="default"/>
          <w:lang w:val="en-US" w:eastAsia="zh-CN"/>
        </w:rPr>
        <w:t xml:space="preserve">1.2 </w:t>
      </w:r>
      <w:r>
        <w:rPr>
          <w:rFonts w:hint="eastAsia"/>
          <w:lang w:val="en-US" w:eastAsia="zh-CN"/>
        </w:rPr>
        <w:t>水蛭药用价值的研究进展</w:t>
      </w:r>
      <w:r>
        <w:tab/>
      </w:r>
      <w:r>
        <w:fldChar w:fldCharType="begin"/>
      </w:r>
      <w:r>
        <w:instrText xml:space="preserve"> PAGEREF _Toc23366 \h </w:instrText>
      </w:r>
      <w:r>
        <w:fldChar w:fldCharType="separate"/>
      </w:r>
      <w:r>
        <w:t>3</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_Toc7671 </w:instrText>
      </w:r>
      <w:r>
        <w:rPr>
          <w:rFonts w:eastAsia="宋体"/>
          <w:szCs w:val="24"/>
        </w:rPr>
        <w:fldChar w:fldCharType="separate"/>
      </w:r>
      <w:r>
        <w:rPr>
          <w:rFonts w:hint="default"/>
          <w:lang w:val="en-US" w:eastAsia="zh-CN"/>
        </w:rPr>
        <w:t xml:space="preserve">1.2.1 </w:t>
      </w:r>
      <w:r>
        <w:rPr>
          <w:rFonts w:hint="eastAsia"/>
          <w:lang w:val="en-US" w:eastAsia="zh-CN"/>
        </w:rPr>
        <w:t>古人对水蛭功能的认识和应</w:t>
      </w:r>
      <w:r>
        <w:tab/>
      </w:r>
      <w:r>
        <w:fldChar w:fldCharType="begin"/>
      </w:r>
      <w:r>
        <w:instrText xml:space="preserve"> PAGEREF _Toc7671 \h </w:instrText>
      </w:r>
      <w:r>
        <w:fldChar w:fldCharType="separate"/>
      </w:r>
      <w:r>
        <w:t>3</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_Toc19208 </w:instrText>
      </w:r>
      <w:r>
        <w:rPr>
          <w:rFonts w:eastAsia="宋体"/>
          <w:szCs w:val="24"/>
        </w:rPr>
        <w:fldChar w:fldCharType="separate"/>
      </w:r>
      <w:r>
        <w:rPr>
          <w:rFonts w:hint="default"/>
          <w:lang w:val="en-US" w:eastAsia="zh-CN"/>
        </w:rPr>
        <w:t xml:space="preserve">1.2.2 </w:t>
      </w:r>
      <w:r>
        <w:rPr>
          <w:rFonts w:hint="eastAsia"/>
          <w:lang w:val="en-US" w:eastAsia="zh-CN"/>
        </w:rPr>
        <w:t>现代医学中对水蛭的研究和应用</w:t>
      </w:r>
      <w:r>
        <w:tab/>
      </w:r>
      <w:r>
        <w:fldChar w:fldCharType="begin"/>
      </w:r>
      <w:r>
        <w:instrText xml:space="preserve"> PAGEREF _Toc19208 \h </w:instrText>
      </w:r>
      <w:r>
        <w:fldChar w:fldCharType="separate"/>
      </w:r>
      <w:r>
        <w:t>3</w:t>
      </w:r>
      <w:r>
        <w:fldChar w:fldCharType="end"/>
      </w:r>
      <w:r>
        <w:rPr>
          <w:rFonts w:eastAsia="宋体"/>
          <w:szCs w:val="24"/>
        </w:rPr>
        <w:fldChar w:fldCharType="end"/>
      </w:r>
    </w:p>
    <w:p>
      <w:pPr>
        <w:pStyle w:val="9"/>
        <w:tabs>
          <w:tab w:val="right" w:leader="dot" w:pos="9070"/>
        </w:tabs>
      </w:pPr>
      <w:r>
        <w:rPr>
          <w:rFonts w:eastAsia="宋体"/>
          <w:szCs w:val="24"/>
        </w:rPr>
        <w:fldChar w:fldCharType="begin"/>
      </w:r>
      <w:r>
        <w:rPr>
          <w:rFonts w:eastAsia="宋体"/>
          <w:szCs w:val="24"/>
        </w:rPr>
        <w:instrText xml:space="preserve"> HYPERLINK \l _Toc31131 </w:instrText>
      </w:r>
      <w:r>
        <w:rPr>
          <w:rFonts w:eastAsia="宋体"/>
          <w:szCs w:val="24"/>
        </w:rPr>
        <w:fldChar w:fldCharType="separate"/>
      </w:r>
      <w:r>
        <w:rPr>
          <w:rFonts w:hint="eastAsia"/>
          <w:lang w:val="en-US" w:eastAsia="zh-CN"/>
        </w:rPr>
        <w:t>第2章 正文部分</w:t>
      </w:r>
      <w:r>
        <w:tab/>
      </w:r>
      <w:r>
        <w:fldChar w:fldCharType="begin"/>
      </w:r>
      <w:r>
        <w:instrText xml:space="preserve"> PAGEREF _Toc31131 \h </w:instrText>
      </w:r>
      <w:r>
        <w:fldChar w:fldCharType="separate"/>
      </w:r>
      <w:r>
        <w:t>4</w:t>
      </w:r>
      <w:r>
        <w:fldChar w:fldCharType="end"/>
      </w:r>
      <w:r>
        <w:rPr>
          <w:rFonts w:eastAsia="宋体"/>
          <w:szCs w:val="24"/>
        </w:rPr>
        <w:fldChar w:fldCharType="end"/>
      </w:r>
    </w:p>
    <w:p>
      <w:pPr>
        <w:pStyle w:val="11"/>
        <w:tabs>
          <w:tab w:val="right" w:leader="dot" w:pos="9070"/>
        </w:tabs>
      </w:pPr>
      <w:r>
        <w:rPr>
          <w:rFonts w:eastAsia="宋体"/>
          <w:szCs w:val="24"/>
        </w:rPr>
        <w:fldChar w:fldCharType="begin"/>
      </w:r>
      <w:r>
        <w:rPr>
          <w:rFonts w:eastAsia="宋体"/>
          <w:szCs w:val="24"/>
        </w:rPr>
        <w:instrText xml:space="preserve"> HYPERLINK \l _Toc19712 </w:instrText>
      </w:r>
      <w:r>
        <w:rPr>
          <w:rFonts w:eastAsia="宋体"/>
          <w:szCs w:val="24"/>
        </w:rPr>
        <w:fldChar w:fldCharType="separate"/>
      </w:r>
      <w:r>
        <w:rPr>
          <w:rFonts w:hint="eastAsia"/>
        </w:rPr>
        <w:t>2.1 引言</w:t>
      </w:r>
      <w:r>
        <w:tab/>
      </w:r>
      <w:r>
        <w:fldChar w:fldCharType="begin"/>
      </w:r>
      <w:r>
        <w:instrText xml:space="preserve"> PAGEREF _Toc19712 \h </w:instrText>
      </w:r>
      <w:r>
        <w:fldChar w:fldCharType="separate"/>
      </w:r>
      <w:r>
        <w:t>4</w:t>
      </w:r>
      <w:r>
        <w:fldChar w:fldCharType="end"/>
      </w:r>
      <w:r>
        <w:rPr>
          <w:rFonts w:eastAsia="宋体"/>
          <w:szCs w:val="24"/>
        </w:rPr>
        <w:fldChar w:fldCharType="end"/>
      </w:r>
    </w:p>
    <w:p>
      <w:pPr>
        <w:pStyle w:val="11"/>
        <w:tabs>
          <w:tab w:val="right" w:leader="dot" w:pos="9070"/>
        </w:tabs>
      </w:pPr>
      <w:r>
        <w:rPr>
          <w:rFonts w:eastAsia="宋体"/>
          <w:szCs w:val="24"/>
        </w:rPr>
        <w:fldChar w:fldCharType="begin"/>
      </w:r>
      <w:r>
        <w:rPr>
          <w:rFonts w:eastAsia="宋体"/>
          <w:szCs w:val="24"/>
        </w:rPr>
        <w:instrText xml:space="preserve"> HYPERLINK \l _Toc29729 </w:instrText>
      </w:r>
      <w:r>
        <w:rPr>
          <w:rFonts w:eastAsia="宋体"/>
          <w:szCs w:val="24"/>
        </w:rPr>
        <w:fldChar w:fldCharType="separate"/>
      </w:r>
      <w:r>
        <w:rPr>
          <w:rFonts w:hint="eastAsia"/>
          <w:lang w:eastAsia="zh-CN"/>
        </w:rPr>
        <w:t>2.2 材料和方法</w:t>
      </w:r>
      <w:r>
        <w:tab/>
      </w:r>
      <w:r>
        <w:fldChar w:fldCharType="begin"/>
      </w:r>
      <w:r>
        <w:instrText xml:space="preserve"> PAGEREF _Toc29729 \h </w:instrText>
      </w:r>
      <w:r>
        <w:fldChar w:fldCharType="separate"/>
      </w:r>
      <w:r>
        <w:t>4</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_Toc7871 </w:instrText>
      </w:r>
      <w:r>
        <w:rPr>
          <w:rFonts w:eastAsia="宋体"/>
          <w:szCs w:val="24"/>
        </w:rPr>
        <w:fldChar w:fldCharType="separate"/>
      </w:r>
      <w:r>
        <w:rPr>
          <w:rFonts w:hint="eastAsia"/>
          <w:lang w:eastAsia="zh-CN"/>
        </w:rPr>
        <w:t>2.2.1 实验试剂与仪器</w:t>
      </w:r>
      <w:r>
        <w:tab/>
      </w:r>
      <w:r>
        <w:fldChar w:fldCharType="begin"/>
      </w:r>
      <w:r>
        <w:instrText xml:space="preserve"> PAGEREF _Toc7871 \h </w:instrText>
      </w:r>
      <w:r>
        <w:fldChar w:fldCharType="separate"/>
      </w:r>
      <w:r>
        <w:t>4</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_Toc29463 </w:instrText>
      </w:r>
      <w:r>
        <w:rPr>
          <w:rFonts w:eastAsia="宋体"/>
          <w:szCs w:val="24"/>
        </w:rPr>
        <w:fldChar w:fldCharType="separate"/>
      </w:r>
      <w:r>
        <w:rPr>
          <w:rFonts w:hint="default"/>
          <w:lang w:val="en-US" w:eastAsia="zh-CN"/>
        </w:rPr>
        <w:t xml:space="preserve">2.2.2 </w:t>
      </w:r>
      <w:r>
        <w:rPr>
          <w:rFonts w:hint="eastAsia"/>
          <w:lang w:val="en-US" w:eastAsia="zh-CN"/>
        </w:rPr>
        <w:t>实验药物的制备</w:t>
      </w:r>
      <w:r>
        <w:tab/>
      </w:r>
      <w:r>
        <w:fldChar w:fldCharType="begin"/>
      </w:r>
      <w:r>
        <w:instrText xml:space="preserve"> PAGEREF _Toc29463 \h </w:instrText>
      </w:r>
      <w:r>
        <w:fldChar w:fldCharType="separate"/>
      </w:r>
      <w:r>
        <w:t>4</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_Toc7399 </w:instrText>
      </w:r>
      <w:r>
        <w:rPr>
          <w:rFonts w:eastAsia="宋体"/>
          <w:szCs w:val="24"/>
        </w:rPr>
        <w:fldChar w:fldCharType="separate"/>
      </w:r>
      <w:r>
        <w:rPr>
          <w:rFonts w:hint="default"/>
          <w:lang w:val="en-US" w:eastAsia="zh-CN"/>
        </w:rPr>
        <w:t>2.2.3 Ⅱ</w:t>
      </w:r>
      <w:r>
        <w:rPr>
          <w:rFonts w:hint="eastAsia"/>
          <w:lang w:val="en-US" w:eastAsia="zh-CN"/>
        </w:rPr>
        <w:t>型糖尿病大鼠模型的制备</w:t>
      </w:r>
      <w:r>
        <w:tab/>
      </w:r>
      <w:r>
        <w:fldChar w:fldCharType="begin"/>
      </w:r>
      <w:r>
        <w:instrText xml:space="preserve"> PAGEREF _Toc7399 \h </w:instrText>
      </w:r>
      <w:r>
        <w:fldChar w:fldCharType="separate"/>
      </w:r>
      <w:r>
        <w:t>4</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_Toc155 </w:instrText>
      </w:r>
      <w:r>
        <w:rPr>
          <w:rFonts w:eastAsia="宋体"/>
          <w:szCs w:val="24"/>
        </w:rPr>
        <w:fldChar w:fldCharType="separate"/>
      </w:r>
      <w:r>
        <w:rPr>
          <w:rFonts w:hint="default"/>
          <w:lang w:val="en-US" w:eastAsia="zh-CN"/>
        </w:rPr>
        <w:t xml:space="preserve">2.2.4 </w:t>
      </w:r>
      <w:r>
        <w:rPr>
          <w:rFonts w:hint="eastAsia"/>
          <w:lang w:val="en-US" w:eastAsia="zh-CN"/>
        </w:rPr>
        <w:t>糖尿病溃疡模型的制备</w:t>
      </w:r>
      <w:r>
        <w:tab/>
      </w:r>
      <w:r>
        <w:fldChar w:fldCharType="begin"/>
      </w:r>
      <w:r>
        <w:instrText xml:space="preserve"> PAGEREF _Toc155 \h </w:instrText>
      </w:r>
      <w:r>
        <w:fldChar w:fldCharType="separate"/>
      </w:r>
      <w:r>
        <w:t>4</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_Toc28934 </w:instrText>
      </w:r>
      <w:r>
        <w:rPr>
          <w:rFonts w:eastAsia="宋体"/>
          <w:szCs w:val="24"/>
        </w:rPr>
        <w:fldChar w:fldCharType="separate"/>
      </w:r>
      <w:r>
        <w:rPr>
          <w:rFonts w:hint="default"/>
          <w:lang w:val="en-US" w:eastAsia="zh-CN"/>
        </w:rPr>
        <w:t xml:space="preserve">2.2.5 </w:t>
      </w:r>
      <w:r>
        <w:rPr>
          <w:rFonts w:hint="eastAsia"/>
          <w:lang w:val="en-US" w:eastAsia="zh-CN"/>
        </w:rPr>
        <w:t>实验分组与处理</w:t>
      </w:r>
      <w:r>
        <w:tab/>
      </w:r>
      <w:r>
        <w:fldChar w:fldCharType="begin"/>
      </w:r>
      <w:r>
        <w:instrText xml:space="preserve"> PAGEREF _Toc28934 \h </w:instrText>
      </w:r>
      <w:r>
        <w:fldChar w:fldCharType="separate"/>
      </w:r>
      <w:r>
        <w:t>4</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_Toc20577 </w:instrText>
      </w:r>
      <w:r>
        <w:rPr>
          <w:rFonts w:eastAsia="宋体"/>
          <w:szCs w:val="24"/>
        </w:rPr>
        <w:fldChar w:fldCharType="separate"/>
      </w:r>
      <w:r>
        <w:rPr>
          <w:rFonts w:hint="default"/>
          <w:lang w:val="en-US" w:eastAsia="zh-CN"/>
        </w:rPr>
        <w:t xml:space="preserve">2.2.6 </w:t>
      </w:r>
      <w:r>
        <w:rPr>
          <w:rFonts w:hint="eastAsia"/>
          <w:lang w:val="en-US" w:eastAsia="zh-CN"/>
        </w:rPr>
        <w:t>创面愈合评价</w:t>
      </w:r>
      <w:r>
        <w:tab/>
      </w:r>
      <w:r>
        <w:fldChar w:fldCharType="begin"/>
      </w:r>
      <w:r>
        <w:instrText xml:space="preserve"> PAGEREF _Toc20577 \h </w:instrText>
      </w:r>
      <w:r>
        <w:fldChar w:fldCharType="separate"/>
      </w:r>
      <w:r>
        <w:t>4</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_Toc22253 </w:instrText>
      </w:r>
      <w:r>
        <w:rPr>
          <w:rFonts w:eastAsia="宋体"/>
          <w:szCs w:val="24"/>
        </w:rPr>
        <w:fldChar w:fldCharType="separate"/>
      </w:r>
      <w:r>
        <w:rPr>
          <w:rFonts w:hint="default"/>
          <w:lang w:val="en-US" w:eastAsia="zh-CN"/>
        </w:rPr>
        <w:t xml:space="preserve">2.2.7 HE </w:t>
      </w:r>
      <w:r>
        <w:rPr>
          <w:rFonts w:hint="eastAsia"/>
          <w:lang w:val="en-US" w:eastAsia="zh-CN"/>
        </w:rPr>
        <w:t>染色</w:t>
      </w:r>
      <w:r>
        <w:tab/>
      </w:r>
      <w:r>
        <w:fldChar w:fldCharType="begin"/>
      </w:r>
      <w:r>
        <w:instrText xml:space="preserve"> PAGEREF _Toc22253 \h </w:instrText>
      </w:r>
      <w:r>
        <w:fldChar w:fldCharType="separate"/>
      </w:r>
      <w:r>
        <w:t>4</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_Toc29212 </w:instrText>
      </w:r>
      <w:r>
        <w:rPr>
          <w:rFonts w:eastAsia="宋体"/>
          <w:szCs w:val="24"/>
        </w:rPr>
        <w:fldChar w:fldCharType="separate"/>
      </w:r>
      <w:r>
        <w:rPr>
          <w:rFonts w:hint="default"/>
          <w:lang w:val="en-US" w:eastAsia="zh-CN"/>
        </w:rPr>
        <w:t xml:space="preserve">2.2.8 </w:t>
      </w:r>
      <w:r>
        <w:rPr>
          <w:rFonts w:hint="eastAsia"/>
          <w:lang w:val="en-US" w:eastAsia="zh-CN"/>
        </w:rPr>
        <w:t>免疫荧光染色</w:t>
      </w:r>
      <w:r>
        <w:tab/>
      </w:r>
      <w:r>
        <w:fldChar w:fldCharType="begin"/>
      </w:r>
      <w:r>
        <w:instrText xml:space="preserve"> PAGEREF _Toc29212 \h </w:instrText>
      </w:r>
      <w:r>
        <w:fldChar w:fldCharType="separate"/>
      </w:r>
      <w:r>
        <w:t>4</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_Toc32267 </w:instrText>
      </w:r>
      <w:r>
        <w:rPr>
          <w:rFonts w:eastAsia="宋体"/>
          <w:szCs w:val="24"/>
        </w:rPr>
        <w:fldChar w:fldCharType="separate"/>
      </w:r>
      <w:r>
        <w:rPr>
          <w:rFonts w:hint="default"/>
          <w:lang w:val="en-US" w:eastAsia="zh-CN"/>
        </w:rPr>
        <w:t xml:space="preserve">2.2.9 </w:t>
      </w:r>
      <w:r>
        <w:rPr>
          <w:rFonts w:hint="eastAsia"/>
          <w:lang w:val="en-US" w:eastAsia="zh-CN"/>
        </w:rPr>
        <w:t>统计学分析</w:t>
      </w:r>
      <w:r>
        <w:tab/>
      </w:r>
      <w:r>
        <w:fldChar w:fldCharType="begin"/>
      </w:r>
      <w:r>
        <w:instrText xml:space="preserve"> PAGEREF _Toc32267 \h </w:instrText>
      </w:r>
      <w:r>
        <w:fldChar w:fldCharType="separate"/>
      </w:r>
      <w:r>
        <w:t>4</w:t>
      </w:r>
      <w:r>
        <w:fldChar w:fldCharType="end"/>
      </w:r>
      <w:r>
        <w:rPr>
          <w:rFonts w:eastAsia="宋体"/>
          <w:szCs w:val="24"/>
        </w:rPr>
        <w:fldChar w:fldCharType="end"/>
      </w:r>
    </w:p>
    <w:p>
      <w:pPr>
        <w:pStyle w:val="11"/>
        <w:tabs>
          <w:tab w:val="right" w:leader="dot" w:pos="9070"/>
        </w:tabs>
      </w:pPr>
      <w:r>
        <w:rPr>
          <w:rFonts w:eastAsia="宋体"/>
          <w:szCs w:val="24"/>
        </w:rPr>
        <w:fldChar w:fldCharType="begin"/>
      </w:r>
      <w:r>
        <w:rPr>
          <w:rFonts w:eastAsia="宋体"/>
          <w:szCs w:val="24"/>
        </w:rPr>
        <w:instrText xml:space="preserve"> HYPERLINK \l _Toc17406 </w:instrText>
      </w:r>
      <w:r>
        <w:rPr>
          <w:rFonts w:eastAsia="宋体"/>
          <w:szCs w:val="24"/>
        </w:rPr>
        <w:fldChar w:fldCharType="separate"/>
      </w:r>
      <w:r>
        <w:rPr>
          <w:rFonts w:hint="default"/>
          <w:lang w:val="en-US" w:eastAsia="zh-CN"/>
        </w:rPr>
        <w:t xml:space="preserve">2.3 </w:t>
      </w:r>
      <w:r>
        <w:rPr>
          <w:rFonts w:hint="eastAsia"/>
          <w:lang w:val="en-US" w:eastAsia="zh-CN"/>
        </w:rPr>
        <w:t>结果</w:t>
      </w:r>
      <w:r>
        <w:tab/>
      </w:r>
      <w:r>
        <w:fldChar w:fldCharType="begin"/>
      </w:r>
      <w:r>
        <w:instrText xml:space="preserve"> PAGEREF _Toc17406 \h </w:instrText>
      </w:r>
      <w:r>
        <w:fldChar w:fldCharType="separate"/>
      </w:r>
      <w:r>
        <w:t>5</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_Toc28246 </w:instrText>
      </w:r>
      <w:r>
        <w:rPr>
          <w:rFonts w:eastAsia="宋体"/>
          <w:szCs w:val="24"/>
        </w:rPr>
        <w:fldChar w:fldCharType="separate"/>
      </w:r>
      <w:r>
        <w:rPr>
          <w:rFonts w:hint="default"/>
          <w:lang w:val="en-US" w:eastAsia="zh-CN"/>
        </w:rPr>
        <w:t xml:space="preserve">2.3.1 </w:t>
      </w:r>
      <w:r>
        <w:rPr>
          <w:rFonts w:hint="eastAsia"/>
          <w:lang w:val="en-US" w:eastAsia="zh-CN"/>
        </w:rPr>
        <w:t>创面愈合外观及创面愈合率</w:t>
      </w:r>
      <w:r>
        <w:tab/>
      </w:r>
      <w:r>
        <w:fldChar w:fldCharType="begin"/>
      </w:r>
      <w:r>
        <w:instrText xml:space="preserve"> PAGEREF _Toc28246 \h </w:instrText>
      </w:r>
      <w:r>
        <w:fldChar w:fldCharType="separate"/>
      </w:r>
      <w:r>
        <w:t>5</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_Toc3691 </w:instrText>
      </w:r>
      <w:r>
        <w:rPr>
          <w:rFonts w:eastAsia="宋体"/>
          <w:szCs w:val="24"/>
        </w:rPr>
        <w:fldChar w:fldCharType="separate"/>
      </w:r>
      <w:r>
        <w:rPr>
          <w:rFonts w:hint="default"/>
          <w:lang w:val="en-US" w:eastAsia="zh-CN"/>
        </w:rPr>
        <w:t xml:space="preserve">2.3.2 HE </w:t>
      </w:r>
      <w:r>
        <w:rPr>
          <w:rFonts w:hint="eastAsia"/>
          <w:lang w:val="en-US" w:eastAsia="zh-CN"/>
        </w:rPr>
        <w:t>染色</w:t>
      </w:r>
      <w:r>
        <w:tab/>
      </w:r>
      <w:r>
        <w:fldChar w:fldCharType="begin"/>
      </w:r>
      <w:r>
        <w:instrText xml:space="preserve"> PAGEREF _Toc3691 \h </w:instrText>
      </w:r>
      <w:r>
        <w:fldChar w:fldCharType="separate"/>
      </w:r>
      <w:r>
        <w:t>5</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_Toc21958 </w:instrText>
      </w:r>
      <w:r>
        <w:rPr>
          <w:rFonts w:eastAsia="宋体"/>
          <w:szCs w:val="24"/>
        </w:rPr>
        <w:fldChar w:fldCharType="separate"/>
      </w:r>
      <w:r>
        <w:rPr>
          <w:rFonts w:hint="default"/>
          <w:lang w:val="en-US" w:eastAsia="zh-CN"/>
        </w:rPr>
        <w:t xml:space="preserve">2.3.3 </w:t>
      </w:r>
      <w:r>
        <w:rPr>
          <w:rFonts w:hint="eastAsia"/>
          <w:lang w:val="en-US" w:eastAsia="zh-CN"/>
        </w:rPr>
        <w:t>正常大鼠皮肤四种蛋白的免疫荧光染色</w:t>
      </w:r>
      <w:r>
        <w:tab/>
      </w:r>
      <w:r>
        <w:fldChar w:fldCharType="begin"/>
      </w:r>
      <w:r>
        <w:instrText xml:space="preserve"> PAGEREF _Toc21958 \h </w:instrText>
      </w:r>
      <w:r>
        <w:fldChar w:fldCharType="separate"/>
      </w:r>
      <w:r>
        <w:t>5</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_Toc14869 </w:instrText>
      </w:r>
      <w:r>
        <w:rPr>
          <w:rFonts w:eastAsia="宋体"/>
          <w:szCs w:val="24"/>
        </w:rPr>
        <w:fldChar w:fldCharType="separate"/>
      </w:r>
      <w:r>
        <w:rPr>
          <w:rFonts w:hint="default"/>
          <w:lang w:val="en-US" w:eastAsia="zh-CN"/>
        </w:rPr>
        <w:t xml:space="preserve">2.3.4 </w:t>
      </w:r>
      <w:r>
        <w:rPr>
          <w:rFonts w:hint="eastAsia"/>
          <w:lang w:val="en-US" w:eastAsia="zh-CN"/>
        </w:rPr>
        <w:t xml:space="preserve">创面新生组织 </w:t>
      </w:r>
      <w:r>
        <w:rPr>
          <w:rFonts w:hint="default"/>
          <w:lang w:val="en-US" w:eastAsia="zh-CN"/>
        </w:rPr>
        <w:t xml:space="preserve">Collagen Ⅰ </w:t>
      </w:r>
      <w:r>
        <w:rPr>
          <w:rFonts w:hint="eastAsia"/>
          <w:lang w:val="en-US" w:eastAsia="zh-CN"/>
        </w:rPr>
        <w:t>的免疫荧光染色</w:t>
      </w:r>
      <w:r>
        <w:tab/>
      </w:r>
      <w:r>
        <w:fldChar w:fldCharType="begin"/>
      </w:r>
      <w:r>
        <w:instrText xml:space="preserve"> PAGEREF _Toc14869 \h </w:instrText>
      </w:r>
      <w:r>
        <w:fldChar w:fldCharType="separate"/>
      </w:r>
      <w:r>
        <w:t>5</w:t>
      </w:r>
      <w:r>
        <w:fldChar w:fldCharType="end"/>
      </w:r>
      <w:r>
        <w:rPr>
          <w:rFonts w:eastAsia="宋体"/>
          <w:szCs w:val="24"/>
        </w:rPr>
        <w:fldChar w:fldCharType="end"/>
      </w:r>
    </w:p>
    <w:p>
      <w:pPr>
        <w:pStyle w:val="6"/>
        <w:tabs>
          <w:tab w:val="right" w:leader="dot" w:pos="9070"/>
        </w:tabs>
      </w:pPr>
      <w:r>
        <w:rPr>
          <w:rFonts w:eastAsia="宋体"/>
          <w:szCs w:val="24"/>
        </w:rPr>
        <w:fldChar w:fldCharType="begin"/>
      </w:r>
      <w:r>
        <w:rPr>
          <w:rFonts w:eastAsia="宋体"/>
          <w:szCs w:val="24"/>
        </w:rPr>
        <w:instrText xml:space="preserve"> HYPERLINK \l _Toc2678 </w:instrText>
      </w:r>
      <w:r>
        <w:rPr>
          <w:rFonts w:eastAsia="宋体"/>
          <w:szCs w:val="24"/>
        </w:rPr>
        <w:fldChar w:fldCharType="separate"/>
      </w:r>
      <w:r>
        <w:rPr>
          <w:rFonts w:hint="default"/>
          <w:lang w:val="en-US" w:eastAsia="zh-CN"/>
        </w:rPr>
        <w:t xml:space="preserve">2.3.5 </w:t>
      </w:r>
      <w:r>
        <w:rPr>
          <w:rFonts w:hint="eastAsia"/>
          <w:lang w:val="en-US" w:eastAsia="zh-CN"/>
        </w:rPr>
        <w:t xml:space="preserve">创面新生组织 </w:t>
      </w:r>
      <w:r>
        <w:rPr>
          <w:rFonts w:hint="default"/>
          <w:lang w:val="en-US" w:eastAsia="zh-CN"/>
        </w:rPr>
        <w:t xml:space="preserve">Vimentin </w:t>
      </w:r>
      <w:r>
        <w:rPr>
          <w:rFonts w:hint="eastAsia"/>
          <w:lang w:val="en-US" w:eastAsia="zh-CN"/>
        </w:rPr>
        <w:t>的免疫荧光染色</w:t>
      </w:r>
      <w:r>
        <w:tab/>
      </w:r>
      <w:r>
        <w:fldChar w:fldCharType="begin"/>
      </w:r>
      <w:r>
        <w:instrText xml:space="preserve"> PAGEREF _Toc2678 \h </w:instrText>
      </w:r>
      <w:r>
        <w:fldChar w:fldCharType="separate"/>
      </w:r>
      <w:r>
        <w:t>5</w:t>
      </w:r>
      <w:r>
        <w:fldChar w:fldCharType="end"/>
      </w:r>
      <w:r>
        <w:rPr>
          <w:rFonts w:eastAsia="宋体"/>
          <w:szCs w:val="24"/>
        </w:rPr>
        <w:fldChar w:fldCharType="end"/>
      </w:r>
    </w:p>
    <w:p>
      <w:pPr>
        <w:pStyle w:val="11"/>
        <w:tabs>
          <w:tab w:val="right" w:leader="dot" w:pos="9070"/>
        </w:tabs>
      </w:pPr>
      <w:r>
        <w:rPr>
          <w:rFonts w:eastAsia="宋体"/>
          <w:szCs w:val="24"/>
        </w:rPr>
        <w:fldChar w:fldCharType="begin"/>
      </w:r>
      <w:r>
        <w:rPr>
          <w:rFonts w:eastAsia="宋体"/>
          <w:szCs w:val="24"/>
        </w:rPr>
        <w:instrText xml:space="preserve"> HYPERLINK \l _Toc23574 </w:instrText>
      </w:r>
      <w:r>
        <w:rPr>
          <w:rFonts w:eastAsia="宋体"/>
          <w:szCs w:val="24"/>
        </w:rPr>
        <w:fldChar w:fldCharType="separate"/>
      </w:r>
      <w:r>
        <w:rPr>
          <w:rFonts w:hint="eastAsia"/>
          <w:lang w:val="en-US" w:eastAsia="zh-CN"/>
        </w:rPr>
        <w:t>2.X 结论</w:t>
      </w:r>
      <w:r>
        <w:tab/>
      </w:r>
      <w:r>
        <w:fldChar w:fldCharType="begin"/>
      </w:r>
      <w:r>
        <w:instrText xml:space="preserve"> PAGEREF _Toc23574 \h </w:instrText>
      </w:r>
      <w:r>
        <w:fldChar w:fldCharType="separate"/>
      </w:r>
      <w:r>
        <w:t>5</w:t>
      </w:r>
      <w:r>
        <w:fldChar w:fldCharType="end"/>
      </w:r>
      <w:r>
        <w:rPr>
          <w:rFonts w:eastAsia="宋体"/>
          <w:szCs w:val="24"/>
        </w:rPr>
        <w:fldChar w:fldCharType="end"/>
      </w:r>
    </w:p>
    <w:p>
      <w:pPr>
        <w:pStyle w:val="9"/>
        <w:tabs>
          <w:tab w:val="right" w:leader="dot" w:pos="9070"/>
        </w:tabs>
      </w:pPr>
      <w:r>
        <w:rPr>
          <w:rFonts w:eastAsia="宋体"/>
          <w:szCs w:val="24"/>
        </w:rPr>
        <w:fldChar w:fldCharType="begin"/>
      </w:r>
      <w:r>
        <w:rPr>
          <w:rFonts w:eastAsia="宋体"/>
          <w:szCs w:val="24"/>
        </w:rPr>
        <w:instrText xml:space="preserve"> HYPERLINK \l _Toc11996 </w:instrText>
      </w:r>
      <w:r>
        <w:rPr>
          <w:rFonts w:eastAsia="宋体"/>
          <w:szCs w:val="24"/>
        </w:rPr>
        <w:fldChar w:fldCharType="separate"/>
      </w:r>
      <w:r>
        <w:rPr>
          <w:rFonts w:hint="eastAsia"/>
        </w:rPr>
        <w:t>附录</w:t>
      </w:r>
      <w:sdt>
        <w:sdtPr>
          <w:alias w:val="全半角检查"/>
          <w:id w:val="1060004"/>
        </w:sdtPr>
        <w:sdtContent>
          <w:r>
            <w:rPr>
              <w:rFonts w:hint="eastAsia"/>
            </w:rPr>
            <w:t>(</w:t>
          </w:r>
        </w:sdtContent>
      </w:sdt>
      <w:r>
        <w:rPr>
          <w:rFonts w:hint="eastAsia"/>
        </w:rPr>
        <w:t>第一级标题，黑体，小二号，顶格，无标号</w:t>
      </w:r>
      <w:sdt>
        <w:sdtPr>
          <w:alias w:val="全半角检查"/>
          <w:id w:val="3182804"/>
        </w:sdtPr>
        <w:sdtContent>
          <w:r>
            <w:rPr>
              <w:rFonts w:hint="eastAsia"/>
            </w:rPr>
            <w:t>)</w:t>
          </w:r>
        </w:sdtContent>
      </w:sdt>
      <w:r>
        <w:tab/>
      </w:r>
      <w:r>
        <w:fldChar w:fldCharType="begin"/>
      </w:r>
      <w:r>
        <w:instrText xml:space="preserve"> PAGEREF _Toc11996 \h </w:instrText>
      </w:r>
      <w:r>
        <w:fldChar w:fldCharType="separate"/>
      </w:r>
      <w:r>
        <w:t>8</w:t>
      </w:r>
      <w:r>
        <w:fldChar w:fldCharType="end"/>
      </w:r>
      <w:r>
        <w:rPr>
          <w:rFonts w:eastAsia="宋体"/>
          <w:szCs w:val="24"/>
        </w:rPr>
        <w:fldChar w:fldCharType="end"/>
      </w:r>
    </w:p>
    <w:p>
      <w:pPr>
        <w:pStyle w:val="9"/>
        <w:tabs>
          <w:tab w:val="right" w:leader="dot" w:pos="9070"/>
        </w:tabs>
      </w:pPr>
      <w:r>
        <w:rPr>
          <w:rFonts w:eastAsia="宋体"/>
          <w:szCs w:val="24"/>
        </w:rPr>
        <w:fldChar w:fldCharType="begin"/>
      </w:r>
      <w:r>
        <w:rPr>
          <w:rFonts w:eastAsia="宋体"/>
          <w:szCs w:val="24"/>
        </w:rPr>
        <w:instrText xml:space="preserve"> HYPERLINK \l _Toc28616 </w:instrText>
      </w:r>
      <w:r>
        <w:rPr>
          <w:rFonts w:eastAsia="宋体"/>
          <w:szCs w:val="24"/>
        </w:rPr>
        <w:fldChar w:fldCharType="separate"/>
      </w:r>
      <w:r>
        <w:rPr>
          <w:rFonts w:hint="eastAsia"/>
        </w:rPr>
        <w:t>附录标题（第一级标题，黑体，小三号，居中，无标号）</w:t>
      </w:r>
      <w:r>
        <w:tab/>
      </w:r>
      <w:r>
        <w:fldChar w:fldCharType="begin"/>
      </w:r>
      <w:r>
        <w:instrText xml:space="preserve"> PAGEREF _Toc28616 \h </w:instrText>
      </w:r>
      <w:r>
        <w:fldChar w:fldCharType="separate"/>
      </w:r>
      <w:r>
        <w:t>8</w:t>
      </w:r>
      <w:r>
        <w:fldChar w:fldCharType="end"/>
      </w:r>
      <w:r>
        <w:rPr>
          <w:rFonts w:eastAsia="宋体"/>
          <w:szCs w:val="24"/>
        </w:rPr>
        <w:fldChar w:fldCharType="end"/>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eastAsia="黑体"/>
        </w:rPr>
      </w:pPr>
      <w:r>
        <w:rPr>
          <w:rFonts w:eastAsia="宋体"/>
          <w:szCs w:val="24"/>
        </w:rPr>
        <w:fldChar w:fldCharType="end"/>
      </w:r>
    </w:p>
    <w:p>
      <w:pPr>
        <w:adjustRightInd w:val="0"/>
        <w:snapToGrid w:val="0"/>
        <w:jc w:val="left"/>
        <w:rPr>
          <w:rFonts w:hint="eastAsia" w:eastAsia="仿宋"/>
          <w:color w:val="FF0000"/>
          <w:sz w:val="28"/>
          <w:szCs w:val="28"/>
        </w:rPr>
      </w:pPr>
      <w:r>
        <w:rPr>
          <w:rFonts w:hint="eastAsia" w:eastAsia="仿宋"/>
          <w:color w:val="FF0000"/>
          <w:sz w:val="28"/>
          <w:szCs w:val="28"/>
        </w:rPr>
        <w:t>[注：</w:t>
      </w:r>
    </w:p>
    <w:p>
      <w:pPr>
        <w:adjustRightInd w:val="0"/>
        <w:snapToGrid w:val="0"/>
        <w:jc w:val="left"/>
        <w:rPr>
          <w:rFonts w:hint="eastAsia" w:eastAsia="仿宋"/>
          <w:color w:val="FF0000"/>
          <w:sz w:val="28"/>
          <w:szCs w:val="28"/>
        </w:rPr>
      </w:pPr>
      <w:r>
        <w:rPr>
          <w:rFonts w:hint="eastAsia" w:eastAsia="仿宋"/>
          <w:color w:val="FF0000"/>
          <w:sz w:val="28"/>
          <w:szCs w:val="28"/>
          <w:lang w:val="en-US" w:eastAsia="zh-CN"/>
        </w:rPr>
        <w:t>①</w:t>
      </w:r>
      <w:r>
        <w:rPr>
          <w:rFonts w:hint="eastAsia" w:eastAsia="仿宋"/>
          <w:color w:val="FF0000"/>
          <w:sz w:val="28"/>
          <w:szCs w:val="28"/>
        </w:rPr>
        <w:t>目录要求自动生成，两端对齐，其中内容写到三级标题为止。</w:t>
      </w:r>
    </w:p>
    <w:p>
      <w:pPr>
        <w:adjustRightInd w:val="0"/>
        <w:snapToGrid w:val="0"/>
        <w:jc w:val="left"/>
        <w:rPr>
          <w:rFonts w:hint="eastAsia" w:eastAsia="仿宋"/>
          <w:color w:val="FF0000"/>
          <w:sz w:val="28"/>
          <w:szCs w:val="28"/>
        </w:rPr>
      </w:pPr>
      <w:r>
        <w:rPr>
          <w:rFonts w:hint="eastAsia" w:eastAsia="仿宋"/>
          <w:color w:val="FF0000"/>
          <w:sz w:val="28"/>
          <w:szCs w:val="28"/>
          <w:lang w:val="en-US" w:eastAsia="zh-CN"/>
        </w:rPr>
        <w:t>②</w:t>
      </w:r>
      <w:r>
        <w:rPr>
          <w:rFonts w:hint="eastAsia" w:eastAsia="仿宋"/>
          <w:color w:val="FF0000"/>
          <w:sz w:val="28"/>
          <w:szCs w:val="28"/>
        </w:rPr>
        <w:t>各级序号均使用阿拉伯数字(Times New Roman，小四号)；目录中文字体采用宋体小四号字，目录中的页码采用Times New Roman，小四号，1.5倍行距。</w:t>
      </w:r>
    </w:p>
    <w:p>
      <w:pPr>
        <w:adjustRightInd w:val="0"/>
        <w:snapToGrid w:val="0"/>
        <w:jc w:val="left"/>
        <w:rPr>
          <w:rFonts w:hint="eastAsia" w:eastAsia="仿宋"/>
          <w:color w:val="FF0000"/>
          <w:sz w:val="28"/>
          <w:szCs w:val="28"/>
        </w:rPr>
      </w:pPr>
      <w:r>
        <w:rPr>
          <w:rFonts w:hint="eastAsia" w:eastAsia="仿宋"/>
          <w:color w:val="FF0000"/>
          <w:sz w:val="28"/>
          <w:szCs w:val="28"/>
          <w:lang w:val="en-US" w:eastAsia="zh-CN"/>
        </w:rPr>
        <w:t>③</w:t>
      </w:r>
      <w:r>
        <w:rPr>
          <w:rFonts w:hint="eastAsia" w:eastAsia="仿宋"/>
          <w:color w:val="FF0000"/>
          <w:sz w:val="28"/>
          <w:szCs w:val="28"/>
        </w:rPr>
        <w:t>目录本身的页码另编，页码在页下方居中排列，使用罗马数字（Ⅰ、Ⅱ……）。]</w:t>
      </w:r>
    </w:p>
    <w:p>
      <w:pPr>
        <w:adjustRightInd w:val="0"/>
        <w:snapToGrid w:val="0"/>
        <w:jc w:val="center"/>
        <w:rPr>
          <w:rFonts w:hint="eastAsia" w:eastAsia="仿宋"/>
          <w:color w:val="FF0000"/>
          <w:sz w:val="28"/>
          <w:szCs w:val="28"/>
        </w:rPr>
      </w:pPr>
      <w:r>
        <w:rPr>
          <w:rFonts w:hint="eastAsia" w:eastAsia="仿宋"/>
          <w:color w:val="FF0000"/>
          <w:sz w:val="28"/>
          <w:szCs w:val="28"/>
        </w:rPr>
        <w:t>（分页）</w:t>
      </w:r>
    </w:p>
    <w:p>
      <w:pPr>
        <w:keepNext w:val="0"/>
        <w:keepLines w:val="0"/>
        <w:pageBreakBefore w:val="0"/>
        <w:widowControl w:val="0"/>
        <w:kinsoku/>
        <w:wordWrap/>
        <w:overflowPunct/>
        <w:topLinePunct w:val="0"/>
        <w:autoSpaceDE/>
        <w:autoSpaceDN/>
        <w:bidi w:val="0"/>
        <w:adjustRightInd/>
        <w:snapToGrid/>
        <w:jc w:val="center"/>
        <w:textAlignment w:val="auto"/>
        <w:rPr>
          <w:rFonts w:hint="eastAsia" w:eastAsia="黑体"/>
          <w:szCs w:val="24"/>
        </w:rPr>
        <w:sectPr>
          <w:headerReference r:id="rId8" w:type="default"/>
          <w:footerReference r:id="rId10" w:type="default"/>
          <w:headerReference r:id="rId9" w:type="even"/>
          <w:footerReference r:id="rId11" w:type="even"/>
          <w:pgSz w:w="11906" w:h="16838"/>
          <w:pgMar w:top="1418" w:right="1418" w:bottom="1418" w:left="1418" w:header="851" w:footer="1361" w:gutter="0"/>
          <w:pgNumType w:fmt="upperRoman" w:start="1"/>
          <w:cols w:space="720" w:num="1"/>
          <w:docGrid w:type="linesAndChars" w:linePitch="579" w:charSpace="-849"/>
        </w:sectPr>
      </w:pPr>
    </w:p>
    <w:p>
      <w:pPr>
        <w:pStyle w:val="12"/>
        <w:bidi w:val="0"/>
        <w:rPr>
          <w:rFonts w:hint="eastAsia"/>
        </w:rPr>
      </w:pPr>
      <w:r>
        <w:rPr>
          <w:rFonts w:hint="eastAsia"/>
        </w:rPr>
        <w:t>蛭提取物外敷对Ⅱ型糖尿病大鼠溃疡模型的修复作用</w:t>
      </w:r>
      <w:r>
        <w:rPr>
          <w:rStyle w:val="17"/>
          <w:rFonts w:hint="eastAsia"/>
        </w:rPr>
        <w:footnoteReference w:id="0"/>
      </w: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黑体" w:hAnsi="黑体" w:eastAsia="黑体" w:cs="黑体"/>
          <w:color w:val="FF0000"/>
          <w:sz w:val="32"/>
          <w:szCs w:val="32"/>
        </w:rPr>
      </w:pPr>
      <w:r>
        <w:rPr>
          <w:rFonts w:hint="eastAsia" w:ascii="黑体" w:hAnsi="黑体" w:eastAsia="黑体" w:cs="黑体"/>
          <w:color w:val="FF0000"/>
          <w:sz w:val="32"/>
          <w:szCs w:val="32"/>
        </w:rPr>
        <w:t>(中文题目：居中、黑体、三号，段前不空行，段后空一行)</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24"/>
          <w:lang w:val="en-US" w:eastAsia="zh-CN"/>
        </w:rPr>
      </w:pPr>
      <w:r>
        <w:rPr>
          <w:rFonts w:hint="eastAsia" w:cs="Times New Roman"/>
          <w:sz w:val="24"/>
          <w:szCs w:val="24"/>
          <w:lang w:val="en-US" w:eastAsia="zh-CN"/>
        </w:rPr>
        <w:t>张三</w:t>
      </w:r>
      <w:r>
        <w:rPr>
          <w:rFonts w:hint="eastAsia" w:cs="Times New Roman"/>
          <w:color w:val="FF0000"/>
          <w:sz w:val="24"/>
          <w:szCs w:val="24"/>
          <w:lang w:val="en-US" w:eastAsia="zh-CN"/>
        </w:rPr>
        <w:t>（中文姓名：居中、宋体、小四号）</w:t>
      </w:r>
    </w:p>
    <w:p>
      <w:pPr>
        <w:keepNext w:val="0"/>
        <w:keepLines w:val="0"/>
        <w:pageBreakBefore w:val="0"/>
        <w:widowControl w:val="0"/>
        <w:kinsoku/>
        <w:wordWrap/>
        <w:overflowPunct/>
        <w:topLinePunct w:val="0"/>
        <w:autoSpaceDE/>
        <w:autoSpaceDN/>
        <w:bidi w:val="0"/>
        <w:adjustRightInd/>
        <w:snapToGrid/>
        <w:spacing w:after="579" w:afterLines="100" w:line="240" w:lineRule="auto"/>
        <w:jc w:val="center"/>
        <w:textAlignment w:val="auto"/>
        <w:rPr>
          <w:rFonts w:eastAsia="宋体"/>
          <w:sz w:val="21"/>
          <w:szCs w:val="21"/>
        </w:rPr>
      </w:pPr>
      <w:r>
        <w:rPr>
          <w:rFonts w:hint="default" w:ascii="Times New Roman" w:hAnsi="Times New Roman" w:eastAsia="宋体" w:cs="Times New Roman"/>
          <w:sz w:val="21"/>
          <w:szCs w:val="21"/>
        </w:rPr>
        <w:t>西南大学</w:t>
      </w:r>
      <w:r>
        <w:rPr>
          <w:rFonts w:hint="default" w:ascii="Times New Roman" w:hAnsi="Times New Roman" w:eastAsia="宋体" w:cs="Times New Roman"/>
          <w:sz w:val="21"/>
          <w:szCs w:val="21"/>
          <w:lang w:val="en-US" w:eastAsia="zh-CN"/>
        </w:rPr>
        <w:t>水产</w:t>
      </w:r>
      <w:r>
        <w:rPr>
          <w:rFonts w:hint="default" w:ascii="Times New Roman" w:hAnsi="Times New Roman" w:eastAsia="宋体" w:cs="Times New Roman"/>
          <w:sz w:val="21"/>
          <w:szCs w:val="21"/>
        </w:rPr>
        <w:t>学院，重庆荣昌</w:t>
      </w: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北碚</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402460</w:t>
      </w: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40071</w:t>
      </w:r>
      <w:r>
        <w:rPr>
          <w:rFonts w:hint="default" w:ascii="Times New Roman" w:hAnsi="Times New Roman" w:eastAsia="宋体" w:cs="Times New Roman"/>
          <w:sz w:val="21"/>
          <w:szCs w:val="21"/>
          <w:lang w:val="en-US" w:eastAsia="zh-CN"/>
        </w:rPr>
        <w:t>5</w:t>
      </w:r>
      <w:r>
        <w:rPr>
          <w:rFonts w:eastAsia="宋体"/>
          <w:color w:val="FF0000"/>
          <w:sz w:val="21"/>
          <w:szCs w:val="21"/>
        </w:rPr>
        <w:t>(居中、宋体、五号，段后空一行)</w:t>
      </w:r>
    </w:p>
    <w:p>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0"/>
        <w:rPr>
          <w:rStyle w:val="35"/>
          <w:rFonts w:hint="eastAsia" w:ascii="仿宋" w:hAnsi="仿宋" w:eastAsia="仿宋" w:cs="仿宋"/>
          <w:sz w:val="21"/>
          <w:szCs w:val="21"/>
          <w:lang w:eastAsia="zh-CN"/>
        </w:rPr>
      </w:pPr>
      <w:bookmarkStart w:id="0" w:name="_Toc450327825"/>
      <w:bookmarkStart w:id="1" w:name="_Toc10475"/>
      <w:bookmarkStart w:id="2" w:name="_Toc26428"/>
      <w:r>
        <w:rPr>
          <w:rStyle w:val="36"/>
        </w:rPr>
        <w:t>摘</w:t>
      </w:r>
      <w:r>
        <w:rPr>
          <w:rStyle w:val="36"/>
          <w:rFonts w:hint="eastAsia"/>
          <w:lang w:val="en-US" w:eastAsia="zh-CN"/>
        </w:rPr>
        <w:t xml:space="preserve">  </w:t>
      </w:r>
      <w:r>
        <w:rPr>
          <w:rStyle w:val="36"/>
        </w:rPr>
        <w:t>要</w:t>
      </w:r>
      <w:bookmarkEnd w:id="0"/>
      <w:bookmarkEnd w:id="1"/>
      <w:r>
        <w:rPr>
          <w:rStyle w:val="35"/>
          <w:rFonts w:hint="eastAsia" w:ascii="仿宋" w:hAnsi="仿宋" w:eastAsia="仿宋" w:cs="仿宋"/>
          <w:sz w:val="21"/>
          <w:szCs w:val="21"/>
          <w:lang w:eastAsia="zh-CN"/>
        </w:rPr>
        <w:t>：</w:t>
      </w:r>
      <w:r>
        <w:rPr>
          <w:rStyle w:val="28"/>
          <w:rFonts w:hint="eastAsia"/>
          <w:lang w:eastAsia="zh-CN"/>
        </w:rPr>
        <w:t>为了探讨水蛭提取物外敷对Ⅱ型糖尿病大鼠溃疡模型的修复作用，本研究以“高糖高脂饲料+小剂量链脲佐菌素（STZ）注射”诱导培养的Ⅱ型糖尿病大鼠制备溃疡模型，用宽体金线蛭（Whitmania pigra）和菲牛蛭（Poecilobdella manillensis）的上清及沉淀提取物各自分别与凡士林混合制备药膏外敷于大鼠溃疡创面，观察溃疡面积的变化，计算愈合率……</w:t>
      </w:r>
      <w:bookmarkEnd w:id="2"/>
    </w:p>
    <w:p>
      <w:pPr>
        <w:pStyle w:val="24"/>
        <w:bidi w:val="0"/>
        <w:rPr>
          <w:rFonts w:hint="eastAsia"/>
          <w:color w:val="FF0000"/>
          <w:lang w:eastAsia="zh-CN"/>
        </w:rPr>
      </w:pPr>
      <w:r>
        <w:rPr>
          <w:rFonts w:hint="eastAsia"/>
          <w:color w:val="FF0000"/>
          <w:lang w:eastAsia="zh-CN"/>
        </w:rPr>
        <w:t xml:space="preserve"> (中文摘要：仿宋、五号)</w:t>
      </w:r>
    </w:p>
    <w:p>
      <w:pPr>
        <w:pStyle w:val="25"/>
        <w:bidi w:val="0"/>
        <w:rPr>
          <w:rFonts w:hint="eastAsia"/>
        </w:rPr>
      </w:pPr>
      <w:r>
        <w:rPr>
          <w:b/>
          <w:bCs w:val="0"/>
        </w:rPr>
        <w:t>关键词：</w:t>
      </w:r>
      <w:r>
        <w:rPr>
          <w:rFonts w:hint="eastAsia"/>
        </w:rPr>
        <w:t>宽体金线蛭；菲牛蛭；Ⅱ型糖尿病大鼠模型；糖尿病溃疡；外敷</w:t>
      </w:r>
    </w:p>
    <w:p>
      <w:pPr>
        <w:pStyle w:val="25"/>
        <w:bidi w:val="0"/>
        <w:rPr>
          <w:rFonts w:eastAsia="仿宋_GB2312"/>
          <w:b/>
          <w:bCs/>
          <w:color w:val="FF0000"/>
          <w:szCs w:val="28"/>
        </w:rPr>
      </w:pPr>
      <w:r>
        <w:rPr>
          <w:color w:val="FF0000"/>
        </w:rPr>
        <w:t>（中文关键词：宋体，五号</w:t>
      </w:r>
      <w:r>
        <w:rPr>
          <w:rFonts w:hint="eastAsia"/>
          <w:color w:val="FF0000"/>
          <w:lang w:eastAsia="zh-CN"/>
        </w:rPr>
        <w:t>）（</w:t>
      </w:r>
      <w:r>
        <w:rPr>
          <w:rFonts w:hint="eastAsia"/>
          <w:color w:val="FF0000"/>
          <w:lang w:val="en-US" w:eastAsia="zh-CN"/>
        </w:rPr>
        <w:t>3-5个，</w:t>
      </w:r>
      <w:r>
        <w:rPr>
          <w:color w:val="FF0000"/>
        </w:rPr>
        <w:t>最后一个词不打标点符号</w:t>
      </w:r>
      <w:r>
        <w:rPr>
          <w:rFonts w:hint="eastAsia"/>
          <w:color w:val="FF0000"/>
          <w:lang w:eastAsia="zh-CN"/>
        </w:rPr>
        <w:t>）</w:t>
      </w:r>
    </w:p>
    <w:p>
      <w:pPr>
        <w:keepNext w:val="0"/>
        <w:keepLines w:val="0"/>
        <w:pageBreakBefore w:val="0"/>
        <w:widowControl w:val="0"/>
        <w:kinsoku/>
        <w:wordWrap/>
        <w:overflowPunct/>
        <w:topLinePunct w:val="0"/>
        <w:autoSpaceDE/>
        <w:autoSpaceDN/>
        <w:bidi w:val="0"/>
        <w:adjustRightInd/>
        <w:snapToGrid w:val="0"/>
        <w:spacing w:before="581" w:beforeLines="100" w:after="581" w:afterLines="100"/>
        <w:jc w:val="center"/>
        <w:textAlignment w:val="auto"/>
        <w:rPr>
          <w:rFonts w:hint="default" w:ascii="Times New Roman" w:hAnsi="Times New Roman" w:eastAsia="仿宋_GB2312" w:cs="Times New Roman"/>
          <w:b/>
          <w:bCs/>
          <w:sz w:val="28"/>
          <w:szCs w:val="28"/>
        </w:rPr>
      </w:pPr>
      <w:r>
        <w:rPr>
          <w:rFonts w:hint="default" w:ascii="Times New Roman" w:hAnsi="Times New Roman" w:eastAsia="仿宋_GB2312" w:cs="Times New Roman"/>
          <w:b/>
          <w:bCs/>
          <w:sz w:val="28"/>
          <w:szCs w:val="28"/>
        </w:rPr>
        <w:t>The Effect of External Application of Extracts from Leeches on Skin</w:t>
      </w:r>
      <w:r>
        <w:rPr>
          <w:rFonts w:hint="default" w:ascii="Times New Roman" w:hAnsi="Times New Roman" w:eastAsia="仿宋_GB2312" w:cs="Times New Roman"/>
          <w:b/>
          <w:bCs/>
          <w:sz w:val="28"/>
          <w:szCs w:val="28"/>
          <w:lang w:val="en-US" w:eastAsia="zh-CN"/>
        </w:rPr>
        <w:t xml:space="preserve"> </w:t>
      </w:r>
      <w:r>
        <w:rPr>
          <w:rFonts w:hint="default" w:ascii="Times New Roman" w:hAnsi="Times New Roman" w:eastAsia="仿宋_GB2312" w:cs="Times New Roman"/>
          <w:b/>
          <w:bCs/>
          <w:sz w:val="28"/>
          <w:szCs w:val="28"/>
        </w:rPr>
        <w:t>Wound Healing in a Type Ⅱ Diabetic Rat Ulcer Model</w:t>
      </w:r>
    </w:p>
    <w:p>
      <w:pPr>
        <w:snapToGrid w:val="0"/>
        <w:jc w:val="left"/>
        <w:rPr>
          <w:rFonts w:hint="eastAsia" w:eastAsia="仿宋"/>
          <w:color w:val="FF0000"/>
          <w:sz w:val="21"/>
          <w:szCs w:val="21"/>
          <w:lang w:eastAsia="zh-CN"/>
        </w:rPr>
      </w:pPr>
      <w:r>
        <w:rPr>
          <w:rFonts w:hint="eastAsia" w:eastAsia="仿宋"/>
          <w:color w:val="FF0000"/>
          <w:sz w:val="21"/>
          <w:szCs w:val="21"/>
        </w:rPr>
        <w:t>（英文题目：居中、Times New Roman体、四号加粗，段前段后各空一行</w:t>
      </w:r>
      <w:r>
        <w:rPr>
          <w:rFonts w:hint="eastAsia" w:eastAsia="仿宋"/>
          <w:color w:val="FF0000"/>
          <w:sz w:val="21"/>
          <w:szCs w:val="21"/>
          <w:lang w:eastAsia="zh-CN"/>
        </w:rPr>
        <w:t>。</w:t>
      </w:r>
    </w:p>
    <w:p>
      <w:pPr>
        <w:snapToGrid w:val="0"/>
        <w:jc w:val="left"/>
        <w:rPr>
          <w:rFonts w:eastAsia="仿宋"/>
          <w:color w:val="FF0000"/>
          <w:sz w:val="21"/>
          <w:szCs w:val="21"/>
        </w:rPr>
      </w:pPr>
      <w:r>
        <w:rPr>
          <w:rFonts w:hint="eastAsia" w:eastAsia="仿宋"/>
          <w:color w:val="FF0000"/>
          <w:sz w:val="21"/>
          <w:szCs w:val="21"/>
        </w:rPr>
        <w:t>大小写要求：a、一般实词首字母大写，虚词首字母小写；b、标题第一个和最后一个单词不论词性首字母均大写；c、超过5个字母的虚词如between首字母应大写）</w:t>
      </w:r>
    </w:p>
    <w:p>
      <w:pPr>
        <w:snapToGrid w:val="0"/>
        <w:jc w:val="center"/>
        <w:rPr>
          <w:rFonts w:eastAsia="仿宋"/>
          <w:bCs/>
          <w:color w:val="FF0000"/>
          <w:sz w:val="21"/>
          <w:szCs w:val="21"/>
        </w:rPr>
      </w:pPr>
      <w:r>
        <w:rPr>
          <w:rFonts w:eastAsia="仿宋_GB2312"/>
          <w:sz w:val="21"/>
          <w:szCs w:val="21"/>
        </w:rPr>
        <w:t xml:space="preserve">ZHANG San </w:t>
      </w:r>
      <w:r>
        <w:rPr>
          <w:rFonts w:eastAsia="仿宋"/>
          <w:bCs/>
          <w:color w:val="FF0000"/>
          <w:sz w:val="21"/>
          <w:szCs w:val="21"/>
        </w:rPr>
        <w:t>(英文姓名：居中、五号,姓全大写，名第一个字母大写)</w:t>
      </w:r>
    </w:p>
    <w:p>
      <w:pPr>
        <w:keepNext w:val="0"/>
        <w:keepLines w:val="0"/>
        <w:pageBreakBefore w:val="0"/>
        <w:widowControl w:val="0"/>
        <w:kinsoku/>
        <w:wordWrap/>
        <w:overflowPunct/>
        <w:topLinePunct w:val="0"/>
        <w:autoSpaceDE/>
        <w:autoSpaceDN/>
        <w:bidi w:val="0"/>
        <w:adjustRightInd/>
        <w:snapToGrid w:val="0"/>
        <w:spacing w:after="581" w:afterLines="100"/>
        <w:jc w:val="center"/>
        <w:textAlignment w:val="auto"/>
        <w:rPr>
          <w:rFonts w:eastAsia="仿宋"/>
          <w:bCs/>
          <w:color w:val="FF0000"/>
          <w:sz w:val="18"/>
          <w:szCs w:val="18"/>
        </w:rPr>
      </w:pPr>
      <w:r>
        <w:rPr>
          <w:rFonts w:eastAsia="仿宋_GB2312"/>
          <w:sz w:val="18"/>
          <w:szCs w:val="18"/>
        </w:rPr>
        <w:t xml:space="preserve">College of </w:t>
      </w:r>
      <w:r>
        <w:rPr>
          <w:rFonts w:hint="eastAsia" w:eastAsia="仿宋_GB2312"/>
          <w:sz w:val="18"/>
          <w:szCs w:val="18"/>
          <w:lang w:val="en-US" w:eastAsia="zh-CN"/>
        </w:rPr>
        <w:t xml:space="preserve">Fisheries, </w:t>
      </w:r>
      <w:r>
        <w:rPr>
          <w:rFonts w:eastAsia="仿宋_GB2312"/>
          <w:sz w:val="18"/>
          <w:szCs w:val="18"/>
        </w:rPr>
        <w:t>Southwest University</w:t>
      </w:r>
      <w:r>
        <w:rPr>
          <w:rFonts w:hint="eastAsia" w:eastAsia="仿宋_GB2312"/>
          <w:sz w:val="18"/>
          <w:szCs w:val="18"/>
          <w:lang w:val="en-US" w:eastAsia="zh-CN"/>
        </w:rPr>
        <w:t xml:space="preserve">, </w:t>
      </w:r>
      <w:r>
        <w:rPr>
          <w:rFonts w:eastAsia="仿宋_GB2312"/>
          <w:sz w:val="18"/>
          <w:szCs w:val="18"/>
        </w:rPr>
        <w:t>Chongqing 402460</w:t>
      </w:r>
      <w:r>
        <w:rPr>
          <w:rFonts w:hint="eastAsia" w:eastAsia="仿宋_GB2312"/>
          <w:sz w:val="18"/>
          <w:szCs w:val="18"/>
          <w:lang w:val="en-US" w:eastAsia="zh-CN"/>
        </w:rPr>
        <w:t>, PR China/400715</w:t>
      </w:r>
      <w:r>
        <w:rPr>
          <w:rFonts w:eastAsia="仿宋"/>
          <w:bCs/>
          <w:sz w:val="18"/>
          <w:szCs w:val="18"/>
        </w:rPr>
        <w:t xml:space="preserve"> </w:t>
      </w:r>
      <w:r>
        <w:rPr>
          <w:rFonts w:eastAsia="仿宋"/>
          <w:bCs/>
          <w:color w:val="FF0000"/>
          <w:sz w:val="18"/>
          <w:szCs w:val="18"/>
        </w:rPr>
        <w:t>(居中、小五，段后空一行)</w:t>
      </w:r>
    </w:p>
    <w:p>
      <w:pPr>
        <w:pStyle w:val="4"/>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textAlignment w:val="auto"/>
        <w:rPr>
          <w:rFonts w:hint="default" w:ascii="Times New Roman" w:hAnsi="Times New Roman" w:cs="Times New Roman"/>
          <w:sz w:val="21"/>
          <w:szCs w:val="21"/>
          <w:lang w:eastAsia="zh-CN"/>
        </w:rPr>
      </w:pPr>
      <w:bookmarkStart w:id="3" w:name="_Toc27808"/>
      <w:bookmarkStart w:id="4" w:name="_Toc11307"/>
      <w:r>
        <w:rPr>
          <w:rStyle w:val="36"/>
          <w:rFonts w:hint="default"/>
          <w:bCs/>
        </w:rPr>
        <w:t>Abstract</w:t>
      </w:r>
      <w:bookmarkEnd w:id="3"/>
      <w:bookmarkEnd w:id="4"/>
      <w:r>
        <w:rPr>
          <w:rFonts w:hint="default"/>
          <w:bCs/>
        </w:rPr>
        <w:t>:</w:t>
      </w:r>
      <w:r>
        <w:rPr>
          <w:rFonts w:hint="default" w:ascii="Times New Roman" w:hAnsi="Times New Roman" w:eastAsia="仿宋_GB2312" w:cs="Times New Roman"/>
          <w:bCs/>
          <w:szCs w:val="21"/>
        </w:rPr>
        <w:t xml:space="preserve"> </w:t>
      </w:r>
      <w:r>
        <w:rPr>
          <w:rFonts w:hint="default" w:ascii="Times New Roman" w:hAnsi="Times New Roman" w:cs="Times New Roman"/>
          <w:sz w:val="21"/>
          <w:szCs w:val="21"/>
        </w:rPr>
        <w:t>This study aimed to investigate the effect of external application of extracts from</w:t>
      </w:r>
      <w:r>
        <w:rPr>
          <w:rFonts w:hint="default" w:ascii="Times New Roman" w:hAnsi="Times New Roman" w:cs="Times New Roman"/>
          <w:sz w:val="21"/>
          <w:szCs w:val="21"/>
          <w:lang w:val="en-US" w:eastAsia="zh-CN"/>
        </w:rPr>
        <w:t xml:space="preserve"> </w:t>
      </w:r>
      <w:r>
        <w:rPr>
          <w:rFonts w:hint="default" w:ascii="Times New Roman" w:hAnsi="Times New Roman" w:cs="Times New Roman"/>
          <w:sz w:val="21"/>
          <w:szCs w:val="21"/>
        </w:rPr>
        <w:t>leeches on skin wound healing in a type Ⅱ diabetic rat model. In this experiment, the type Ⅱ</w:t>
      </w:r>
      <w:r>
        <w:rPr>
          <w:rFonts w:hint="default" w:ascii="Times New Roman" w:hAnsi="Times New Roman" w:cs="Times New Roman"/>
          <w:sz w:val="21"/>
          <w:szCs w:val="21"/>
          <w:lang w:val="en-US" w:eastAsia="zh-CN"/>
        </w:rPr>
        <w:t xml:space="preserve"> </w:t>
      </w:r>
      <w:r>
        <w:rPr>
          <w:rFonts w:hint="default" w:ascii="Times New Roman" w:hAnsi="Times New Roman" w:cs="Times New Roman"/>
          <w:sz w:val="21"/>
          <w:szCs w:val="21"/>
        </w:rPr>
        <w:t>diabetic rats induced by "high-sugar high-fat feed + low-dose streptozotocin (STZ) injection" were used to prepare an ulcer model. The supernatant and precipitate extracts of Whitmania pigra and Poecilobdella manillensis were separately mixed with vaseliv to prepare four ointments, and then applied externally to the skin wounds of type Ⅱ diabetic rats. Observe the change of the wound area and calculate the wound healing rate</w:t>
      </w:r>
      <w:r>
        <w:rPr>
          <w:rFonts w:hint="default" w:ascii="Times New Roman" w:hAnsi="Times New Roman" w:cs="Times New Roman"/>
          <w:sz w:val="21"/>
          <w:szCs w:val="21"/>
          <w:lang w:eastAsia="zh-CN"/>
        </w:rPr>
        <w:t>；……</w:t>
      </w:r>
    </w:p>
    <w:p>
      <w:pPr>
        <w:pStyle w:val="4"/>
        <w:keepNext w:val="0"/>
        <w:keepLines w:val="0"/>
        <w:pageBreakBefore w:val="0"/>
        <w:widowControl/>
        <w:kinsoku/>
        <w:wordWrap/>
        <w:overflowPunct/>
        <w:topLinePunct w:val="0"/>
        <w:autoSpaceDE/>
        <w:autoSpaceDN/>
        <w:bidi w:val="0"/>
        <w:adjustRightInd/>
        <w:snapToGrid w:val="0"/>
        <w:spacing w:line="240" w:lineRule="auto"/>
        <w:textAlignment w:val="auto"/>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rPr>
        <w:t>(英文摘要：Times New Roman，五号，单倍行距)</w:t>
      </w:r>
      <w:r>
        <w:rPr>
          <w:rFonts w:hint="default" w:ascii="Times New Roman" w:hAnsi="Times New Roman" w:cs="Times New Roman"/>
          <w:color w:val="FF0000"/>
          <w:sz w:val="21"/>
          <w:szCs w:val="21"/>
          <w:lang w:eastAsia="zh-CN"/>
        </w:rPr>
        <w:t>（</w:t>
      </w:r>
      <w:r>
        <w:rPr>
          <w:rFonts w:hint="default" w:ascii="Times New Roman" w:hAnsi="Times New Roman" w:cs="Times New Roman"/>
          <w:color w:val="FF0000"/>
          <w:sz w:val="21"/>
          <w:szCs w:val="21"/>
          <w:lang w:val="en-US" w:eastAsia="zh-CN"/>
        </w:rPr>
        <w:t>250个实词左右为宜</w:t>
      </w:r>
      <w:r>
        <w:rPr>
          <w:rFonts w:hint="default" w:ascii="Times New Roman" w:hAnsi="Times New Roman" w:cs="Times New Roman"/>
          <w:color w:val="FF0000"/>
          <w:sz w:val="21"/>
          <w:szCs w:val="21"/>
          <w:lang w:eastAsia="zh-CN"/>
        </w:rPr>
        <w:t>）</w:t>
      </w:r>
    </w:p>
    <w:p>
      <w:pPr>
        <w:snapToGrid w:val="0"/>
        <w:rPr>
          <w:rFonts w:eastAsia="宋体"/>
          <w:sz w:val="21"/>
          <w:szCs w:val="21"/>
        </w:rPr>
      </w:pPr>
      <w:r>
        <w:rPr>
          <w:rFonts w:eastAsia="仿宋_GB2312"/>
          <w:b/>
          <w:bCs/>
          <w:sz w:val="21"/>
          <w:szCs w:val="21"/>
        </w:rPr>
        <w:t xml:space="preserve">Key words: </w:t>
      </w:r>
      <w:r>
        <w:rPr>
          <w:rFonts w:hint="default"/>
        </w:rPr>
        <w:t>Whitmania</w:t>
      </w:r>
      <w:r>
        <w:rPr>
          <w:rFonts w:hint="eastAsia"/>
          <w:lang w:val="en-US" w:eastAsia="zh-CN"/>
        </w:rPr>
        <w:t xml:space="preserve"> </w:t>
      </w:r>
      <w:r>
        <w:rPr>
          <w:rFonts w:hint="default"/>
        </w:rPr>
        <w:t>pigra; Poecilobdella manillensis; type Ⅱ diabetic rat model; diabetic ulcer;</w:t>
      </w:r>
      <w:r>
        <w:rPr>
          <w:rFonts w:hint="eastAsia"/>
          <w:lang w:val="en-US" w:eastAsia="zh-CN"/>
        </w:rPr>
        <w:t xml:space="preserve"> </w:t>
      </w:r>
      <w:r>
        <w:rPr>
          <w:rFonts w:hint="default"/>
        </w:rPr>
        <w:t>external application</w:t>
      </w:r>
      <w:r>
        <w:rPr>
          <w:rFonts w:eastAsia="宋体"/>
          <w:sz w:val="21"/>
          <w:szCs w:val="21"/>
        </w:rPr>
        <w:t xml:space="preserve"> </w:t>
      </w:r>
    </w:p>
    <w:p>
      <w:pPr>
        <w:snapToGrid w:val="0"/>
        <w:rPr>
          <w:rFonts w:eastAsia="仿宋_GB2312"/>
          <w:color w:val="FF0000"/>
          <w:szCs w:val="21"/>
        </w:rPr>
      </w:pPr>
      <w:r>
        <w:rPr>
          <w:rFonts w:eastAsia="宋体"/>
          <w:bCs/>
          <w:color w:val="FF0000"/>
          <w:sz w:val="21"/>
          <w:szCs w:val="21"/>
        </w:rPr>
        <w:t>（英文关键词：Times New Roman，五号，单倍行距。最后一个词不打标点符号。</w:t>
      </w:r>
      <w:r>
        <w:rPr>
          <w:rFonts w:hint="eastAsia" w:eastAsia="宋体"/>
          <w:bCs/>
          <w:color w:val="FF0000"/>
          <w:sz w:val="21"/>
          <w:szCs w:val="21"/>
          <w:lang w:val="en-US" w:eastAsia="zh-CN"/>
        </w:rPr>
        <w:t>关键词与中文关键词对应</w:t>
      </w:r>
      <w:r>
        <w:rPr>
          <w:rFonts w:eastAsia="宋体"/>
          <w:bCs/>
          <w:color w:val="FF0000"/>
          <w:sz w:val="21"/>
          <w:szCs w:val="21"/>
        </w:rPr>
        <w:t>）</w:t>
      </w:r>
    </w:p>
    <w:p>
      <w:pPr>
        <w:jc w:val="center"/>
        <w:rPr>
          <w:rFonts w:hint="eastAsia" w:eastAsia="仿宋_GB2312"/>
          <w:color w:val="FF0000"/>
          <w:szCs w:val="21"/>
          <w:lang w:eastAsia="zh-CN"/>
        </w:rPr>
        <w:sectPr>
          <w:headerReference r:id="rId12" w:type="default"/>
          <w:footerReference r:id="rId14" w:type="default"/>
          <w:headerReference r:id="rId13" w:type="even"/>
          <w:footerReference r:id="rId15" w:type="even"/>
          <w:pgSz w:w="11906" w:h="16838"/>
          <w:pgMar w:top="1418" w:right="1418" w:bottom="1418" w:left="1418" w:header="851" w:footer="1361" w:gutter="0"/>
          <w:pgNumType w:start="1"/>
          <w:cols w:space="720" w:num="1"/>
          <w:docGrid w:type="linesAndChars" w:linePitch="579" w:charSpace="-849"/>
        </w:sectPr>
      </w:pPr>
      <w:r>
        <w:rPr>
          <w:rFonts w:hint="eastAsia" w:eastAsia="仿宋_GB2312"/>
          <w:color w:val="FF0000"/>
          <w:szCs w:val="21"/>
          <w:lang w:eastAsia="zh-CN"/>
        </w:rPr>
        <w:t>（</w:t>
      </w:r>
      <w:r>
        <w:rPr>
          <w:rFonts w:hint="eastAsia" w:eastAsia="仿宋_GB2312"/>
          <w:color w:val="FF0000"/>
          <w:szCs w:val="21"/>
          <w:lang w:val="en-US" w:eastAsia="zh-CN"/>
        </w:rPr>
        <w:t>分页</w:t>
      </w:r>
      <w:r>
        <w:rPr>
          <w:rFonts w:hint="eastAsia" w:eastAsia="仿宋_GB2312"/>
          <w:color w:val="FF0000"/>
          <w:szCs w:val="21"/>
          <w:lang w:eastAsia="zh-CN"/>
        </w:rPr>
        <w:t>）</w:t>
      </w:r>
    </w:p>
    <w:p>
      <w:pPr>
        <w:pStyle w:val="2"/>
        <w:bidi w:val="0"/>
        <w:rPr>
          <w:rFonts w:hint="eastAsia"/>
          <w:lang w:val="en-US" w:eastAsia="zh-CN"/>
        </w:rPr>
      </w:pPr>
      <w:bookmarkStart w:id="5" w:name="_Toc4837"/>
      <w:bookmarkStart w:id="6" w:name="_Toc3150"/>
      <w:r>
        <w:t>第1章  导论</w:t>
      </w:r>
      <w:r>
        <w:rPr>
          <w:color w:val="FF0000"/>
        </w:rPr>
        <w:t>（居中、黑体、四号）</w:t>
      </w:r>
      <w:bookmarkEnd w:id="5"/>
      <w:bookmarkEnd w:id="6"/>
    </w:p>
    <w:p>
      <w:pPr>
        <w:pStyle w:val="3"/>
        <w:bidi w:val="0"/>
        <w:rPr>
          <w:rFonts w:hint="eastAsia"/>
          <w:lang w:val="en-US" w:eastAsia="zh-CN"/>
        </w:rPr>
      </w:pPr>
      <w:bookmarkStart w:id="7" w:name="_Toc25591"/>
      <w:r>
        <w:rPr>
          <w:rFonts w:hint="eastAsia"/>
          <w:lang w:val="en-US" w:eastAsia="zh-CN"/>
        </w:rPr>
        <w:t>1.1 糖尿病溃疡的研究进展</w:t>
      </w:r>
      <w:bookmarkEnd w:id="7"/>
    </w:p>
    <w:p>
      <w:pPr>
        <w:pStyle w:val="5"/>
        <w:bidi w:val="0"/>
        <w:rPr>
          <w:rFonts w:hint="eastAsia"/>
          <w:lang w:val="en-US" w:eastAsia="zh-CN"/>
        </w:rPr>
      </w:pPr>
      <w:bookmarkStart w:id="8" w:name="_Toc12176"/>
      <w:r>
        <w:rPr>
          <w:rFonts w:hint="eastAsia"/>
          <w:lang w:val="en-US" w:eastAsia="zh-CN"/>
        </w:rPr>
        <w:t>1.1.1 糖尿病定义及患病现状</w:t>
      </w:r>
      <w:bookmarkEnd w:id="8"/>
    </w:p>
    <w:p>
      <w:pPr>
        <w:pStyle w:val="4"/>
        <w:bidi w:val="0"/>
        <w:rPr>
          <w:rFonts w:hint="eastAsia"/>
          <w:lang w:val="en-US" w:eastAsia="zh-CN"/>
        </w:rPr>
      </w:pPr>
      <w:r>
        <w:rPr>
          <w:rFonts w:hint="eastAsia"/>
          <w:lang w:val="en-US" w:eastAsia="zh-CN"/>
        </w:rPr>
        <w:t>近年来，全球糖尿病患病率逐年上升，据评估，全球约 4.25 亿 20-79 岁的人群为糖尿病患者，并且，如果糖尿病患病率仍像目前一样逐年上升，到 2045年时，在此年龄层的糖尿病患病人数将会扩大为 6.29 亿。</w:t>
      </w:r>
    </w:p>
    <w:p>
      <w:pPr>
        <w:pStyle w:val="4"/>
        <w:bidi w:val="0"/>
        <w:rPr>
          <w:rFonts w:hint="default"/>
          <w:color w:val="FF0000"/>
          <w:lang w:val="en-US" w:eastAsia="zh-CN"/>
        </w:rPr>
      </w:pPr>
      <w:r>
        <w:rPr>
          <w:rFonts w:hint="eastAsia"/>
          <w:color w:val="FF0000"/>
          <w:lang w:val="en-US" w:eastAsia="zh-CN"/>
        </w:rPr>
        <w:t>（章名自拟，可包括问题提出的背景和研究意义，研究现状分析）</w:t>
      </w:r>
    </w:p>
    <w:p>
      <w:pPr>
        <w:pStyle w:val="4"/>
        <w:bidi w:val="0"/>
        <w:rPr>
          <w:color w:val="FF0000"/>
        </w:rPr>
      </w:pPr>
      <w:r>
        <w:rPr>
          <w:color w:val="FF0000"/>
        </w:rPr>
        <w:t>（</w:t>
      </w:r>
      <w:r>
        <w:rPr>
          <w:rFonts w:hint="eastAsia"/>
          <w:color w:val="FF0000"/>
        </w:rPr>
        <w:t>中文一律采用宋体小四号字，</w:t>
      </w:r>
      <w:r>
        <w:rPr>
          <w:rFonts w:hint="eastAsia"/>
          <w:color w:val="FF0000"/>
          <w:lang w:val="en-US" w:eastAsia="zh-CN"/>
        </w:rPr>
        <w:t>标题加粗，</w:t>
      </w:r>
      <w:r>
        <w:rPr>
          <w:rFonts w:hint="eastAsia"/>
          <w:color w:val="FF0000"/>
        </w:rPr>
        <w:t>行间距1.5倍</w:t>
      </w:r>
      <w:r>
        <w:rPr>
          <w:color w:val="FF0000"/>
        </w:rPr>
        <w:t>)</w:t>
      </w:r>
      <w:r>
        <w:rPr>
          <w:rFonts w:hint="eastAsia"/>
          <w:color w:val="FF0000"/>
        </w:rPr>
        <w:t xml:space="preserve"> </w:t>
      </w:r>
    </w:p>
    <w:p>
      <w:pPr>
        <w:pStyle w:val="4"/>
        <w:bidi w:val="0"/>
        <w:rPr>
          <w:rFonts w:hint="eastAsia"/>
          <w:lang w:eastAsia="zh-CN"/>
        </w:rPr>
      </w:pPr>
    </w:p>
    <w:p>
      <w:pPr>
        <w:pStyle w:val="5"/>
        <w:bidi w:val="0"/>
      </w:pPr>
      <w:bookmarkStart w:id="9" w:name="_Toc12550"/>
      <w:r>
        <w:rPr>
          <w:rFonts w:ascii="Times New Roman" w:hAnsi="Times New Roman"/>
          <w:sz w:val="24"/>
          <w:szCs w:val="24"/>
        </w:rPr>
        <mc:AlternateContent>
          <mc:Choice Requires="wps">
            <w:drawing>
              <wp:anchor distT="0" distB="0" distL="114300" distR="114300" simplePos="0" relativeHeight="251662336" behindDoc="0" locked="0" layoutInCell="1" allowOverlap="1">
                <wp:simplePos x="0" y="0"/>
                <wp:positionH relativeFrom="column">
                  <wp:posOffset>3293745</wp:posOffset>
                </wp:positionH>
                <wp:positionV relativeFrom="paragraph">
                  <wp:posOffset>231140</wp:posOffset>
                </wp:positionV>
                <wp:extent cx="2571750" cy="1178560"/>
                <wp:effectExtent l="5080" t="4445" r="13970" b="17145"/>
                <wp:wrapNone/>
                <wp:docPr id="2" name="Rectangle 20"/>
                <wp:cNvGraphicFramePr/>
                <a:graphic xmlns:a="http://schemas.openxmlformats.org/drawingml/2006/main">
                  <a:graphicData uri="http://schemas.microsoft.com/office/word/2010/wordprocessingShape">
                    <wps:wsp>
                      <wps:cNvSpPr>
                        <a:spLocks noChangeArrowheads="1"/>
                      </wps:cNvSpPr>
                      <wps:spPr bwMode="auto">
                        <a:xfrm>
                          <a:off x="0" y="0"/>
                          <a:ext cx="2571750" cy="1178560"/>
                        </a:xfrm>
                        <a:prstGeom prst="rect">
                          <a:avLst/>
                        </a:prstGeom>
                        <a:solidFill>
                          <a:srgbClr val="FFFFFF"/>
                        </a:solidFill>
                        <a:ln w="9525">
                          <a:solidFill>
                            <a:srgbClr val="FF0000"/>
                          </a:solidFill>
                          <a:miter lim="800000"/>
                        </a:ln>
                      </wps:spPr>
                      <wps:txbx>
                        <w:txbxContent>
                          <w:p>
                            <w:pPr>
                              <w:spacing w:line="400" w:lineRule="exact"/>
                              <w:jc w:val="center"/>
                              <w:rPr>
                                <w:rFonts w:hint="eastAsia" w:ascii="time" w:hAnsi="time" w:eastAsia="仿宋"/>
                                <w:color w:val="FF0000"/>
                                <w:sz w:val="24"/>
                                <w:szCs w:val="24"/>
                              </w:rPr>
                            </w:pPr>
                            <w:r>
                              <w:rPr>
                                <w:rFonts w:hint="eastAsia" w:ascii="time" w:hAnsi="time" w:eastAsia="仿宋"/>
                                <w:color w:val="FF0000"/>
                                <w:sz w:val="24"/>
                                <w:szCs w:val="24"/>
                              </w:rPr>
                              <w:t>调查报告正文部分参考章节名称</w:t>
                            </w:r>
                          </w:p>
                          <w:p>
                            <w:pPr>
                              <w:spacing w:line="400" w:lineRule="exact"/>
                              <w:rPr>
                                <w:rFonts w:hint="eastAsia" w:ascii="time" w:hAnsi="time" w:eastAsia="仿宋"/>
                                <w:sz w:val="24"/>
                                <w:szCs w:val="24"/>
                              </w:rPr>
                            </w:pPr>
                            <w:r>
                              <w:rPr>
                                <w:rFonts w:hint="eastAsia" w:ascii="time" w:hAnsi="time" w:eastAsia="仿宋"/>
                                <w:sz w:val="24"/>
                                <w:szCs w:val="24"/>
                              </w:rPr>
                              <w:t>2.1 调查方法</w:t>
                            </w:r>
                          </w:p>
                          <w:p>
                            <w:pPr>
                              <w:spacing w:line="400" w:lineRule="exact"/>
                              <w:rPr>
                                <w:rFonts w:hint="eastAsia" w:ascii="time" w:hAnsi="time" w:eastAsia="仿宋"/>
                                <w:sz w:val="24"/>
                                <w:szCs w:val="24"/>
                              </w:rPr>
                            </w:pPr>
                            <w:r>
                              <w:rPr>
                                <w:rFonts w:hint="eastAsia" w:ascii="time" w:hAnsi="time" w:eastAsia="仿宋"/>
                                <w:sz w:val="24"/>
                                <w:szCs w:val="24"/>
                              </w:rPr>
                              <w:t>2.2 调查结果与分析</w:t>
                            </w:r>
                          </w:p>
                          <w:p>
                            <w:pPr>
                              <w:spacing w:line="400" w:lineRule="exact"/>
                              <w:rPr>
                                <w:rFonts w:hint="eastAsia" w:ascii="time" w:hAnsi="time" w:eastAsia="仿宋"/>
                                <w:sz w:val="24"/>
                                <w:szCs w:val="24"/>
                              </w:rPr>
                            </w:pPr>
                            <w:r>
                              <w:rPr>
                                <w:rFonts w:hint="eastAsia" w:ascii="time" w:hAnsi="time" w:eastAsia="仿宋"/>
                                <w:sz w:val="24"/>
                                <w:szCs w:val="24"/>
                              </w:rPr>
                              <w:t>2.3 建议</w:t>
                            </w:r>
                          </w:p>
                        </w:txbxContent>
                      </wps:txbx>
                      <wps:bodyPr rot="0" vert="horz" wrap="square" lIns="91440" tIns="45720" rIns="91440" bIns="45720" anchor="t" anchorCtr="0" upright="1">
                        <a:noAutofit/>
                      </wps:bodyPr>
                    </wps:wsp>
                  </a:graphicData>
                </a:graphic>
              </wp:anchor>
            </w:drawing>
          </mc:Choice>
          <mc:Fallback>
            <w:pict>
              <v:rect id="Rectangle 20" o:spid="_x0000_s1026" o:spt="1" style="position:absolute;left:0pt;margin-left:259.35pt;margin-top:18.2pt;height:92.8pt;width:202.5pt;z-index:251662336;mso-width-relative:page;mso-height-relative:page;" fillcolor="#FFFFFF" filled="t" stroked="t" coordsize="21600,21600" o:gfxdata="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Vgo+vYAAAACgEAAA8AAAAAAAAAAQAgAAAAIgAAAGRycy9kb3ducmV2Lnht&#10;bFBLAQIUABQAAAAIAIdO4kAa4OGzMgIAAH8EAAAOAAAAAAAAAAEAIAAAACcBAABkcnMvZTJvRG9j&#10;LnhtbFBLBQYAAAAABgAGAFkBAADLBQAAAAA=&#10;">
                <v:fill on="t" focussize="0,0"/>
                <v:stroke color="#FF0000" miterlimit="8" joinstyle="miter"/>
                <v:imagedata o:title=""/>
                <o:lock v:ext="edit" aspectratio="f"/>
                <v:textbox>
                  <w:txbxContent>
                    <w:p>
                      <w:pPr>
                        <w:spacing w:line="400" w:lineRule="exact"/>
                        <w:jc w:val="center"/>
                        <w:rPr>
                          <w:rFonts w:hint="eastAsia" w:ascii="time" w:hAnsi="time" w:eastAsia="仿宋"/>
                          <w:color w:val="FF0000"/>
                          <w:sz w:val="24"/>
                          <w:szCs w:val="24"/>
                        </w:rPr>
                      </w:pPr>
                      <w:r>
                        <w:rPr>
                          <w:rFonts w:hint="eastAsia" w:ascii="time" w:hAnsi="time" w:eastAsia="仿宋"/>
                          <w:color w:val="FF0000"/>
                          <w:sz w:val="24"/>
                          <w:szCs w:val="24"/>
                        </w:rPr>
                        <w:t>调查报告正文部分参考章节名称</w:t>
                      </w:r>
                    </w:p>
                    <w:p>
                      <w:pPr>
                        <w:spacing w:line="400" w:lineRule="exact"/>
                        <w:rPr>
                          <w:rFonts w:hint="eastAsia" w:ascii="time" w:hAnsi="time" w:eastAsia="仿宋"/>
                          <w:sz w:val="24"/>
                          <w:szCs w:val="24"/>
                        </w:rPr>
                      </w:pPr>
                      <w:r>
                        <w:rPr>
                          <w:rFonts w:hint="eastAsia" w:ascii="time" w:hAnsi="time" w:eastAsia="仿宋"/>
                          <w:sz w:val="24"/>
                          <w:szCs w:val="24"/>
                        </w:rPr>
                        <w:t>2.1 调查方法</w:t>
                      </w:r>
                    </w:p>
                    <w:p>
                      <w:pPr>
                        <w:spacing w:line="400" w:lineRule="exact"/>
                        <w:rPr>
                          <w:rFonts w:hint="eastAsia" w:ascii="time" w:hAnsi="time" w:eastAsia="仿宋"/>
                          <w:sz w:val="24"/>
                          <w:szCs w:val="24"/>
                        </w:rPr>
                      </w:pPr>
                      <w:r>
                        <w:rPr>
                          <w:rFonts w:hint="eastAsia" w:ascii="time" w:hAnsi="time" w:eastAsia="仿宋"/>
                          <w:sz w:val="24"/>
                          <w:szCs w:val="24"/>
                        </w:rPr>
                        <w:t>2.2 调查结果与分析</w:t>
                      </w:r>
                    </w:p>
                    <w:p>
                      <w:pPr>
                        <w:spacing w:line="400" w:lineRule="exact"/>
                        <w:rPr>
                          <w:rFonts w:hint="eastAsia" w:ascii="time" w:hAnsi="time" w:eastAsia="仿宋"/>
                          <w:sz w:val="24"/>
                          <w:szCs w:val="24"/>
                        </w:rPr>
                      </w:pPr>
                      <w:r>
                        <w:rPr>
                          <w:rFonts w:hint="eastAsia" w:ascii="time" w:hAnsi="time" w:eastAsia="仿宋"/>
                          <w:sz w:val="24"/>
                          <w:szCs w:val="24"/>
                        </w:rPr>
                        <w:t>2.3 建议</w:t>
                      </w:r>
                    </w:p>
                  </w:txbxContent>
                </v:textbox>
              </v:rect>
            </w:pict>
          </mc:Fallback>
        </mc:AlternateContent>
      </w:r>
      <w:r>
        <w:rPr>
          <w:rFonts w:hint="default"/>
          <w:lang w:val="en-US" w:eastAsia="zh-CN"/>
        </w:rPr>
        <w:t xml:space="preserve">1.1.2 </w:t>
      </w:r>
      <w:r>
        <w:rPr>
          <w:rFonts w:hint="eastAsia"/>
          <w:lang w:val="en-US" w:eastAsia="zh-CN"/>
        </w:rPr>
        <w:t>糖尿病溃疡定义及患病现状</w:t>
      </w:r>
      <w:bookmarkEnd w:id="9"/>
    </w:p>
    <w:p>
      <w:pPr>
        <w:pStyle w:val="5"/>
        <w:bidi w:val="0"/>
      </w:pPr>
      <w:bookmarkStart w:id="10" w:name="_Toc24023"/>
      <w:r>
        <w:rPr>
          <w:rFonts w:hint="default"/>
          <w:lang w:val="en-US" w:eastAsia="zh-CN"/>
        </w:rPr>
        <w:t xml:space="preserve">1.1.3 </w:t>
      </w:r>
      <w:r>
        <w:rPr>
          <w:rFonts w:hint="eastAsia"/>
          <w:lang w:val="en-US" w:eastAsia="zh-CN"/>
        </w:rPr>
        <w:t>糖尿病溃疡的病因病机</w:t>
      </w:r>
      <w:bookmarkEnd w:id="10"/>
      <w:r>
        <w:rPr>
          <w:rFonts w:hint="eastAsia"/>
          <w:lang w:val="en-US" w:eastAsia="zh-CN"/>
        </w:rPr>
        <w:t xml:space="preserve"> </w:t>
      </w:r>
    </w:p>
    <w:p>
      <w:pPr>
        <w:pStyle w:val="5"/>
        <w:bidi w:val="0"/>
      </w:pPr>
      <w:bookmarkStart w:id="11" w:name="_Toc27128"/>
      <w:r>
        <w:rPr>
          <w:rFonts w:hint="default"/>
          <w:lang w:val="en-US" w:eastAsia="zh-CN"/>
        </w:rPr>
        <w:t xml:space="preserve">1.1.4 </w:t>
      </w:r>
      <w:r>
        <w:rPr>
          <w:rFonts w:hint="eastAsia"/>
          <w:lang w:val="en-US" w:eastAsia="zh-CN"/>
        </w:rPr>
        <w:t>糖尿病溃疡的治疗现状</w:t>
      </w:r>
      <w:bookmarkEnd w:id="11"/>
      <w:r>
        <w:rPr>
          <w:rFonts w:hint="eastAsia"/>
          <w:lang w:val="en-US" w:eastAsia="zh-CN"/>
        </w:rPr>
        <w:t xml:space="preserve"> </w:t>
      </w:r>
    </w:p>
    <w:p>
      <w:pPr>
        <w:pStyle w:val="3"/>
        <w:bidi w:val="0"/>
      </w:pPr>
      <w:bookmarkStart w:id="12" w:name="_Toc23366"/>
      <w:r>
        <w:rPr>
          <w:rFonts w:hint="default"/>
          <w:lang w:val="en-US" w:eastAsia="zh-CN"/>
        </w:rPr>
        <w:t xml:space="preserve">1.2 </w:t>
      </w:r>
      <w:r>
        <w:rPr>
          <w:rFonts w:hint="eastAsia"/>
          <w:lang w:val="en-US" w:eastAsia="zh-CN"/>
        </w:rPr>
        <w:t>水蛭药用价值的研究进展</w:t>
      </w:r>
      <w:bookmarkEnd w:id="12"/>
    </w:p>
    <w:p>
      <w:pPr>
        <w:pStyle w:val="5"/>
        <w:bidi w:val="0"/>
      </w:pPr>
      <w:bookmarkStart w:id="13" w:name="_Toc7671"/>
      <w:r>
        <w:rPr>
          <w:rFonts w:hint="default"/>
          <w:lang w:val="en-US" w:eastAsia="zh-CN"/>
        </w:rPr>
        <w:t xml:space="preserve">1.2.1 </w:t>
      </w:r>
      <w:r>
        <w:rPr>
          <w:rFonts w:hint="eastAsia"/>
          <w:lang w:val="en-US" w:eastAsia="zh-CN"/>
        </w:rPr>
        <w:t>古人对水蛭功能的认识和应</w:t>
      </w:r>
      <w:bookmarkEnd w:id="13"/>
    </w:p>
    <w:p>
      <w:pPr>
        <w:pStyle w:val="5"/>
        <w:bidi w:val="0"/>
      </w:pPr>
      <w:bookmarkStart w:id="14" w:name="_Toc19208"/>
      <w:r>
        <w:rPr>
          <w:rFonts w:hint="default"/>
          <w:lang w:val="en-US" w:eastAsia="zh-CN"/>
        </w:rPr>
        <w:t xml:space="preserve">1.2.2 </w:t>
      </w:r>
      <w:r>
        <w:rPr>
          <w:rFonts w:hint="eastAsia"/>
          <w:lang w:val="en-US" w:eastAsia="zh-CN"/>
        </w:rPr>
        <w:t>现代医学中对水蛭的研究和应用</w:t>
      </w:r>
      <w:bookmarkEnd w:id="14"/>
    </w:p>
    <w:p>
      <w:pPr>
        <w:pStyle w:val="4"/>
        <w:bidi w:val="0"/>
        <w:rPr>
          <w:rFonts w:hint="eastAsia"/>
          <w:lang w:eastAsia="zh-CN"/>
        </w:rPr>
      </w:pPr>
    </w:p>
    <w:p>
      <w:pPr>
        <w:pStyle w:val="4"/>
        <w:bidi w:val="0"/>
        <w:rPr>
          <w:rFonts w:hint="eastAsia"/>
          <w:color w:val="FF0000"/>
          <w:lang w:eastAsia="zh-CN"/>
        </w:rPr>
        <w:sectPr>
          <w:pgSz w:w="11906" w:h="16838"/>
          <w:pgMar w:top="1418" w:right="1418" w:bottom="1418" w:left="1418" w:header="851" w:footer="1361" w:gutter="0"/>
          <w:cols w:space="720" w:num="1"/>
          <w:docGrid w:type="linesAndChars" w:linePitch="579" w:charSpace="-849"/>
        </w:sectPr>
      </w:pPr>
      <w:r>
        <w:rPr>
          <w:rFonts w:hint="eastAsia"/>
          <w:color w:val="FF0000"/>
          <w:lang w:eastAsia="zh-CN"/>
        </w:rPr>
        <w:t>（</w:t>
      </w:r>
      <w:r>
        <w:rPr>
          <w:rFonts w:hint="eastAsia"/>
          <w:color w:val="FF0000"/>
          <w:lang w:val="en-US" w:eastAsia="zh-CN"/>
        </w:rPr>
        <w:t>分页</w:t>
      </w:r>
      <w:r>
        <w:rPr>
          <w:rFonts w:hint="eastAsia"/>
          <w:color w:val="FF0000"/>
          <w:lang w:eastAsia="zh-CN"/>
        </w:rPr>
        <w:t>）</w:t>
      </w:r>
    </w:p>
    <w:p>
      <w:pPr>
        <w:pStyle w:val="2"/>
        <w:bidi w:val="0"/>
        <w:rPr>
          <w:rFonts w:hint="eastAsia"/>
          <w:lang w:val="en-US" w:eastAsia="zh-CN"/>
        </w:rPr>
      </w:pPr>
      <w:bookmarkStart w:id="15" w:name="_Toc31131"/>
      <w:r>
        <w:rPr>
          <w:rFonts w:hint="eastAsia"/>
          <w:lang w:val="en-US" w:eastAsia="zh-CN"/>
        </w:rPr>
        <w:t>第2章 正文部分</w:t>
      </w:r>
      <w:bookmarkEnd w:id="15"/>
    </w:p>
    <w:p>
      <w:pPr>
        <w:pStyle w:val="4"/>
        <w:bidi w:val="0"/>
        <w:jc w:val="center"/>
        <w:rPr>
          <w:rFonts w:hint="eastAsia" w:ascii="黑体" w:hAnsi="黑体" w:eastAsia="黑体" w:cs="黑体"/>
          <w:color w:val="FF0000"/>
          <w:sz w:val="28"/>
          <w:szCs w:val="28"/>
        </w:rPr>
      </w:pPr>
      <w:r>
        <w:rPr>
          <w:rFonts w:hint="eastAsia" w:ascii="黑体" w:hAnsi="黑体" w:eastAsia="黑体" w:cs="黑体"/>
          <w:color w:val="FF0000"/>
          <w:sz w:val="28"/>
          <w:szCs w:val="28"/>
          <w:lang w:val="en-US" w:eastAsia="zh-CN"/>
        </w:rPr>
        <w:t>（章名自拟，可根据内容分成多个章节；居中、黑体、四号）</w:t>
      </w:r>
    </w:p>
    <w:p>
      <w:pPr>
        <w:pStyle w:val="3"/>
        <w:bidi w:val="0"/>
        <w:rPr>
          <w:rFonts w:hint="eastAsia"/>
        </w:rPr>
      </w:pPr>
      <w:bookmarkStart w:id="16" w:name="_Toc19712"/>
      <w:r>
        <w:rPr>
          <w:rFonts w:hint="eastAsia"/>
        </w:rPr>
        <w:t>2.1 引言</w:t>
      </w:r>
      <w:bookmarkEnd w:id="16"/>
    </w:p>
    <w:p>
      <w:pPr>
        <w:pStyle w:val="4"/>
        <w:bidi w:val="0"/>
        <w:rPr>
          <w:rFonts w:hint="eastAsia"/>
          <w:lang w:eastAsia="zh-CN"/>
        </w:rPr>
      </w:pPr>
      <w:r>
        <w:rPr>
          <w:rFonts w:hint="eastAsia"/>
        </w:rPr>
        <w:t>糖尿病是由于人体完全不能分泌或不能分泌足够的胰岛素或无法有效使用胰岛素而导致血液中的葡萄糖水平升高时发生的一种慢性疾病，其主要有三种类型：Ⅰ型糖尿病、Ⅱ型糖尿病和妊娠期糖尿病</w:t>
      </w:r>
      <w:r>
        <w:rPr>
          <w:rFonts w:hint="eastAsia"/>
          <w:lang w:eastAsia="zh-CN"/>
        </w:rPr>
        <w:t>。……</w:t>
      </w:r>
    </w:p>
    <w:p>
      <w:pPr>
        <w:pStyle w:val="4"/>
        <w:bidi w:val="0"/>
        <w:rPr>
          <w:rFonts w:hint="eastAsia"/>
          <w:color w:val="FF0000"/>
          <w:lang w:eastAsia="zh-CN"/>
        </w:rPr>
      </w:pPr>
      <w:r>
        <w:rPr>
          <w:rFonts w:hint="eastAsia"/>
          <w:color w:val="FF0000"/>
          <w:lang w:eastAsia="zh-CN"/>
        </w:rPr>
        <w:t>（正文，中文一律采用宋体小四号字，标题加粗，行间距1.5倍）</w:t>
      </w:r>
    </w:p>
    <w:p>
      <w:pPr>
        <w:pStyle w:val="4"/>
        <w:bidi w:val="0"/>
        <w:rPr>
          <w:rFonts w:hint="eastAsia"/>
          <w:color w:val="FF0000"/>
          <w:lang w:eastAsia="zh-CN"/>
        </w:rPr>
      </w:pPr>
    </w:p>
    <w:p>
      <w:pPr>
        <w:pStyle w:val="3"/>
        <w:bidi w:val="0"/>
        <w:rPr>
          <w:rFonts w:hint="eastAsia"/>
          <w:lang w:eastAsia="zh-CN"/>
        </w:rPr>
      </w:pPr>
      <w:bookmarkStart w:id="17" w:name="_Toc29729"/>
      <w:r>
        <w:rPr>
          <w:rFonts w:hint="eastAsia"/>
          <w:lang w:eastAsia="zh-CN"/>
        </w:rPr>
        <w:t>2.2 材料和方法</w:t>
      </w:r>
      <w:bookmarkEnd w:id="17"/>
    </w:p>
    <w:p>
      <w:pPr>
        <w:pStyle w:val="5"/>
        <w:bidi w:val="0"/>
        <w:rPr>
          <w:rFonts w:hint="eastAsia"/>
          <w:lang w:eastAsia="zh-CN"/>
        </w:rPr>
      </w:pPr>
      <w:bookmarkStart w:id="18" w:name="_Toc7871"/>
      <w:r>
        <w:rPr>
          <w:rFonts w:hint="eastAsia"/>
          <w:lang w:eastAsia="zh-CN"/>
        </w:rPr>
        <w:t>2.2.1 实验试剂与仪器</w:t>
      </w:r>
      <w:bookmarkEnd w:id="18"/>
    </w:p>
    <w:p>
      <w:pPr>
        <w:pStyle w:val="5"/>
        <w:bidi w:val="0"/>
      </w:pPr>
      <w:bookmarkStart w:id="19" w:name="_Toc29463"/>
      <w:r>
        <w:rPr>
          <w:rFonts w:hint="default"/>
          <w:lang w:val="en-US" w:eastAsia="zh-CN"/>
        </w:rPr>
        <w:t xml:space="preserve">2.2.2 </w:t>
      </w:r>
      <w:r>
        <w:rPr>
          <w:rFonts w:hint="eastAsia"/>
          <w:lang w:val="en-US" w:eastAsia="zh-CN"/>
        </w:rPr>
        <w:t>实验药物的制备</w:t>
      </w:r>
      <w:bookmarkEnd w:id="19"/>
    </w:p>
    <w:p>
      <w:pPr>
        <w:pStyle w:val="5"/>
        <w:bidi w:val="0"/>
      </w:pPr>
      <w:bookmarkStart w:id="20" w:name="_Toc7399"/>
      <w:r>
        <w:rPr>
          <w:rFonts w:hint="default"/>
          <w:lang w:val="en-US" w:eastAsia="zh-CN"/>
        </w:rPr>
        <w:t>2.2.3 Ⅱ</w:t>
      </w:r>
      <w:r>
        <w:rPr>
          <w:rFonts w:hint="eastAsia"/>
          <w:lang w:val="en-US" w:eastAsia="zh-CN"/>
        </w:rPr>
        <w:t>型糖尿病大鼠模型的制备</w:t>
      </w:r>
      <w:bookmarkEnd w:id="20"/>
    </w:p>
    <w:p>
      <w:pPr>
        <w:pStyle w:val="5"/>
        <w:bidi w:val="0"/>
      </w:pPr>
      <w:bookmarkStart w:id="21" w:name="_Toc155"/>
      <w:r>
        <w:rPr>
          <w:rFonts w:hint="default"/>
          <w:lang w:val="en-US" w:eastAsia="zh-CN"/>
        </w:rPr>
        <w:t xml:space="preserve">2.2.4 </w:t>
      </w:r>
      <w:r>
        <w:rPr>
          <w:rFonts w:hint="eastAsia"/>
          <w:lang w:val="en-US" w:eastAsia="zh-CN"/>
        </w:rPr>
        <w:t>糖尿病溃疡模型的制备</w:t>
      </w:r>
      <w:bookmarkEnd w:id="21"/>
    </w:p>
    <w:p>
      <w:pPr>
        <w:pStyle w:val="5"/>
        <w:bidi w:val="0"/>
      </w:pPr>
      <w:bookmarkStart w:id="22" w:name="_Toc28934"/>
      <w:r>
        <w:rPr>
          <w:rFonts w:hint="default"/>
          <w:lang w:val="en-US" w:eastAsia="zh-CN"/>
        </w:rPr>
        <w:t xml:space="preserve">2.2.5 </w:t>
      </w:r>
      <w:r>
        <w:rPr>
          <w:rFonts w:hint="eastAsia"/>
          <w:lang w:val="en-US" w:eastAsia="zh-CN"/>
        </w:rPr>
        <w:t>实验分组与处理</w:t>
      </w:r>
      <w:bookmarkEnd w:id="22"/>
    </w:p>
    <w:p>
      <w:pPr>
        <w:pStyle w:val="5"/>
        <w:bidi w:val="0"/>
      </w:pPr>
      <w:bookmarkStart w:id="23" w:name="_Toc20577"/>
      <w:r>
        <w:rPr>
          <w:rFonts w:hint="default"/>
          <w:lang w:val="en-US" w:eastAsia="zh-CN"/>
        </w:rPr>
        <w:t xml:space="preserve">2.2.6 </w:t>
      </w:r>
      <w:r>
        <w:rPr>
          <w:rFonts w:hint="eastAsia"/>
          <w:lang w:val="en-US" w:eastAsia="zh-CN"/>
        </w:rPr>
        <w:t>创面愈合评价</w:t>
      </w:r>
      <w:bookmarkEnd w:id="23"/>
    </w:p>
    <w:p>
      <w:pPr>
        <w:pStyle w:val="5"/>
        <w:bidi w:val="0"/>
      </w:pPr>
      <w:bookmarkStart w:id="24" w:name="_Toc22253"/>
      <w:r>
        <w:rPr>
          <w:rFonts w:hint="default"/>
          <w:lang w:val="en-US" w:eastAsia="zh-CN"/>
        </w:rPr>
        <w:t xml:space="preserve">2.2.7 HE </w:t>
      </w:r>
      <w:r>
        <w:rPr>
          <w:rFonts w:hint="eastAsia"/>
          <w:lang w:val="en-US" w:eastAsia="zh-CN"/>
        </w:rPr>
        <w:t>染色</w:t>
      </w:r>
      <w:bookmarkEnd w:id="24"/>
    </w:p>
    <w:p>
      <w:pPr>
        <w:pStyle w:val="5"/>
        <w:bidi w:val="0"/>
      </w:pPr>
      <w:bookmarkStart w:id="25" w:name="_Toc29212"/>
      <w:r>
        <w:rPr>
          <w:rFonts w:hint="default"/>
          <w:lang w:val="en-US" w:eastAsia="zh-CN"/>
        </w:rPr>
        <w:t xml:space="preserve">2.2.8 </w:t>
      </w:r>
      <w:r>
        <w:rPr>
          <w:rFonts w:hint="eastAsia"/>
          <w:lang w:val="en-US" w:eastAsia="zh-CN"/>
        </w:rPr>
        <w:t>免疫荧光染色</w:t>
      </w:r>
      <w:bookmarkEnd w:id="25"/>
      <w:r>
        <w:rPr>
          <w:rFonts w:hint="eastAsia"/>
          <w:lang w:val="en-US" w:eastAsia="zh-CN"/>
        </w:rPr>
        <w:t xml:space="preserve"> </w:t>
      </w:r>
    </w:p>
    <w:p>
      <w:pPr>
        <w:pStyle w:val="5"/>
        <w:bidi w:val="0"/>
        <w:rPr>
          <w:rFonts w:hint="eastAsia"/>
          <w:lang w:val="en-US" w:eastAsia="zh-CN"/>
        </w:rPr>
      </w:pPr>
      <w:bookmarkStart w:id="26" w:name="_Toc32267"/>
      <w:r>
        <w:rPr>
          <w:rFonts w:hint="default"/>
          <w:lang w:val="en-US" w:eastAsia="zh-CN"/>
        </w:rPr>
        <w:t xml:space="preserve">2.2.9 </w:t>
      </w:r>
      <w:r>
        <w:rPr>
          <w:rFonts w:hint="eastAsia"/>
          <w:lang w:val="en-US" w:eastAsia="zh-CN"/>
        </w:rPr>
        <w:t>统计学分析</w:t>
      </w:r>
      <w:bookmarkEnd w:id="26"/>
    </w:p>
    <w:p/>
    <w:p>
      <w:pPr>
        <w:pStyle w:val="3"/>
        <w:bidi w:val="0"/>
      </w:pPr>
      <w:bookmarkStart w:id="27" w:name="_Toc17406"/>
      <w:r>
        <w:rPr>
          <w:rFonts w:hint="default"/>
          <w:lang w:val="en-US" w:eastAsia="zh-CN"/>
        </w:rPr>
        <w:t xml:space="preserve">2.3 </w:t>
      </w:r>
      <w:r>
        <w:rPr>
          <w:rFonts w:hint="eastAsia"/>
          <w:lang w:val="en-US" w:eastAsia="zh-CN"/>
        </w:rPr>
        <w:t>结果</w:t>
      </w:r>
      <w:bookmarkEnd w:id="27"/>
      <w:r>
        <w:rPr>
          <w:rFonts w:hint="eastAsia"/>
          <w:lang w:val="en-US" w:eastAsia="zh-CN"/>
        </w:rPr>
        <w:t xml:space="preserve"> </w:t>
      </w:r>
    </w:p>
    <w:p>
      <w:pPr>
        <w:pStyle w:val="5"/>
        <w:bidi w:val="0"/>
      </w:pPr>
      <w:bookmarkStart w:id="28" w:name="_Toc28246"/>
      <w:r>
        <w:rPr>
          <w:rFonts w:hint="default"/>
          <w:lang w:val="en-US" w:eastAsia="zh-CN"/>
        </w:rPr>
        <w:t xml:space="preserve">2.3.1 </w:t>
      </w:r>
      <w:r>
        <w:rPr>
          <w:rFonts w:hint="eastAsia"/>
          <w:lang w:val="en-US" w:eastAsia="zh-CN"/>
        </w:rPr>
        <w:t>创面愈合外观及创面愈合率</w:t>
      </w:r>
      <w:bookmarkEnd w:id="28"/>
      <w:r>
        <w:rPr>
          <w:rFonts w:hint="eastAsia"/>
          <w:lang w:val="en-US" w:eastAsia="zh-CN"/>
        </w:rPr>
        <w:t xml:space="preserve"> </w:t>
      </w:r>
    </w:p>
    <w:p>
      <w:pPr>
        <w:pStyle w:val="5"/>
        <w:bidi w:val="0"/>
      </w:pPr>
      <w:bookmarkStart w:id="29" w:name="_Toc3691"/>
      <w:r>
        <w:rPr>
          <w:rFonts w:hint="default"/>
          <w:lang w:val="en-US" w:eastAsia="zh-CN"/>
        </w:rPr>
        <w:t xml:space="preserve">2.3.2 HE </w:t>
      </w:r>
      <w:r>
        <w:rPr>
          <w:rFonts w:hint="eastAsia"/>
          <w:lang w:val="en-US" w:eastAsia="zh-CN"/>
        </w:rPr>
        <w:t>染色</w:t>
      </w:r>
      <w:bookmarkEnd w:id="29"/>
    </w:p>
    <w:p>
      <w:pPr>
        <w:pStyle w:val="5"/>
        <w:bidi w:val="0"/>
      </w:pPr>
      <w:bookmarkStart w:id="30" w:name="_Toc21958"/>
      <w:r>
        <w:rPr>
          <w:rFonts w:hint="default"/>
          <w:lang w:val="en-US" w:eastAsia="zh-CN"/>
        </w:rPr>
        <w:t xml:space="preserve">2.3.3 </w:t>
      </w:r>
      <w:r>
        <w:rPr>
          <w:rFonts w:hint="eastAsia"/>
          <w:lang w:val="en-US" w:eastAsia="zh-CN"/>
        </w:rPr>
        <w:t>正常大鼠皮肤四种蛋白的免疫荧光染色</w:t>
      </w:r>
      <w:bookmarkEnd w:id="30"/>
    </w:p>
    <w:p>
      <w:pPr>
        <w:pStyle w:val="5"/>
        <w:bidi w:val="0"/>
      </w:pPr>
      <w:bookmarkStart w:id="31" w:name="_Toc14869"/>
      <w:r>
        <w:rPr>
          <w:rFonts w:hint="default"/>
          <w:lang w:val="en-US" w:eastAsia="zh-CN"/>
        </w:rPr>
        <w:t xml:space="preserve">2.3.4 </w:t>
      </w:r>
      <w:r>
        <w:rPr>
          <w:rFonts w:hint="eastAsia"/>
          <w:lang w:val="en-US" w:eastAsia="zh-CN"/>
        </w:rPr>
        <w:t xml:space="preserve">创面新生组织 </w:t>
      </w:r>
      <w:r>
        <w:rPr>
          <w:rFonts w:hint="default"/>
          <w:lang w:val="en-US" w:eastAsia="zh-CN"/>
        </w:rPr>
        <w:t xml:space="preserve">Collagen Ⅰ </w:t>
      </w:r>
      <w:r>
        <w:rPr>
          <w:rFonts w:hint="eastAsia"/>
          <w:lang w:val="en-US" w:eastAsia="zh-CN"/>
        </w:rPr>
        <w:t>的免疫荧光染色</w:t>
      </w:r>
      <w:bookmarkEnd w:id="31"/>
      <w:r>
        <w:rPr>
          <w:rFonts w:hint="eastAsia"/>
          <w:lang w:val="en-US" w:eastAsia="zh-CN"/>
        </w:rPr>
        <w:t xml:space="preserve"> </w:t>
      </w:r>
    </w:p>
    <w:p>
      <w:pPr>
        <w:pStyle w:val="5"/>
        <w:bidi w:val="0"/>
        <w:rPr>
          <w:rFonts w:hint="eastAsia"/>
          <w:lang w:val="en-US" w:eastAsia="zh-CN"/>
        </w:rPr>
      </w:pPr>
      <w:bookmarkStart w:id="32" w:name="_Toc2678"/>
      <w:r>
        <w:rPr>
          <w:rFonts w:hint="default"/>
          <w:lang w:val="en-US" w:eastAsia="zh-CN"/>
        </w:rPr>
        <w:t xml:space="preserve">2.3.5 </w:t>
      </w:r>
      <w:r>
        <w:rPr>
          <w:rFonts w:hint="eastAsia"/>
          <w:lang w:val="en-US" w:eastAsia="zh-CN"/>
        </w:rPr>
        <w:t xml:space="preserve">创面新生组织 </w:t>
      </w:r>
      <w:r>
        <w:rPr>
          <w:rFonts w:hint="default"/>
          <w:lang w:val="en-US" w:eastAsia="zh-CN"/>
        </w:rPr>
        <w:t xml:space="preserve">Vimentin </w:t>
      </w:r>
      <w:r>
        <w:rPr>
          <w:rFonts w:hint="eastAsia"/>
          <w:lang w:val="en-US" w:eastAsia="zh-CN"/>
        </w:rPr>
        <w:t>的免疫荧光染色</w:t>
      </w:r>
      <w:bookmarkEnd w:id="32"/>
    </w:p>
    <w:p>
      <w:pPr>
        <w:pStyle w:val="3"/>
        <w:bidi w:val="0"/>
        <w:rPr>
          <w:rFonts w:hint="default"/>
          <w:lang w:val="en-US" w:eastAsia="zh-CN"/>
        </w:rPr>
      </w:pPr>
      <w:bookmarkStart w:id="33" w:name="_Toc23574"/>
      <w:r>
        <w:rPr>
          <w:rFonts w:hint="eastAsia"/>
          <w:lang w:val="en-US" w:eastAsia="zh-CN"/>
        </w:rPr>
        <w:t>2.X 结论</w:t>
      </w:r>
      <w:bookmarkEnd w:id="33"/>
    </w:p>
    <w:p>
      <w:pPr>
        <w:pStyle w:val="4"/>
        <w:bidi w:val="0"/>
        <w:rPr>
          <w:rFonts w:hint="default"/>
          <w:lang w:val="en-US" w:eastAsia="zh-CN"/>
        </w:rPr>
      </w:pPr>
      <w:r>
        <w:rPr>
          <w:rFonts w:hint="default"/>
          <w:lang w:val="en-US" w:eastAsia="zh-CN"/>
        </w:rPr>
        <w:t>给药能够促进Ⅱ型糖尿病大鼠溃疡创面的愈合，其中水蛭上清提取物的效果更加，并且不同水蛭来源的提取物无物种差异。</w:t>
      </w:r>
    </w:p>
    <w:p>
      <w:pPr>
        <w:pStyle w:val="4"/>
        <w:bidi w:val="0"/>
        <w:rPr>
          <w:rFonts w:hint="eastAsia"/>
          <w:lang w:val="en-US" w:eastAsia="zh-CN"/>
        </w:rPr>
      </w:pPr>
      <w:r>
        <w:rPr>
          <w:rFonts w:hint="default"/>
          <w:lang w:val="en-US" w:eastAsia="zh-CN"/>
        </w:rPr>
        <w:t>水蛭上清提取物能够显著促进Ⅱ型糖尿病大鼠溃疡创面的愈合，主要是其可以促进Ⅱ型糖尿病大鼠溃疡创面炎症反应的及时消退；</w:t>
      </w:r>
      <w:r>
        <w:rPr>
          <w:rFonts w:hint="eastAsia"/>
          <w:lang w:val="en-US" w:eastAsia="zh-CN"/>
        </w:rPr>
        <w:t>……</w:t>
      </w:r>
    </w:p>
    <w:p>
      <w:pPr>
        <w:pStyle w:val="4"/>
        <w:bidi w:val="0"/>
        <w:rPr>
          <w:rFonts w:hint="eastAsia"/>
          <w:lang w:val="en-US" w:eastAsia="zh-CN"/>
        </w:rPr>
      </w:pPr>
    </w:p>
    <w:p>
      <w:pPr>
        <w:pStyle w:val="4"/>
        <w:bidi w:val="0"/>
        <w:rPr>
          <w:rFonts w:hint="default"/>
          <w:color w:val="FF0000"/>
          <w:lang w:val="en-US" w:eastAsia="zh-CN"/>
        </w:rPr>
      </w:pPr>
      <w:r>
        <w:rPr>
          <w:rFonts w:hint="default"/>
          <w:color w:val="FF0000"/>
          <w:lang w:val="en-US" w:eastAsia="zh-CN"/>
        </w:rPr>
        <w:t>(结论，中文一律采用宋体小四号字，标题加粗，行间距1.5倍)</w:t>
      </w:r>
    </w:p>
    <w:p>
      <w:pPr>
        <w:pStyle w:val="4"/>
        <w:bidi w:val="0"/>
        <w:rPr>
          <w:rFonts w:hint="eastAsia"/>
          <w:color w:val="FF0000"/>
          <w:lang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eastAsia="仿宋_GB2312"/>
          <w:b/>
          <w:bCs/>
          <w:color w:val="FF0000"/>
          <w:sz w:val="24"/>
          <w:szCs w:val="24"/>
        </w:rPr>
      </w:pPr>
      <w:r>
        <w:rPr>
          <w:rFonts w:hint="eastAsia" w:eastAsia="仿宋_GB2312"/>
          <w:b/>
          <w:bCs/>
          <w:color w:val="FF0000"/>
          <w:sz w:val="24"/>
          <w:szCs w:val="24"/>
          <w:lang w:val="en-US" w:eastAsia="zh-CN"/>
        </w:rPr>
        <w:t>图表、公示</w:t>
      </w:r>
      <w:r>
        <w:rPr>
          <w:rFonts w:eastAsia="仿宋_GB2312"/>
          <w:b/>
          <w:bCs/>
          <w:color w:val="FF0000"/>
          <w:sz w:val="24"/>
          <w:szCs w:val="24"/>
        </w:rPr>
        <w:t>说明：</w:t>
      </w:r>
    </w:p>
    <w:p>
      <w:pPr>
        <w:spacing w:line="520" w:lineRule="exact"/>
        <w:rPr>
          <w:rFonts w:hint="eastAsia" w:ascii="time" w:hAnsi="time"/>
          <w:color w:val="FF0000"/>
          <w:kern w:val="0"/>
          <w:szCs w:val="21"/>
        </w:rPr>
      </w:pPr>
      <w:r>
        <w:rPr>
          <w:rFonts w:ascii="time" w:hAnsi="time" w:eastAsia="仿宋_GB2312"/>
          <w:color w:val="FF0000"/>
          <w:sz w:val="24"/>
          <w:szCs w:val="24"/>
        </w:rPr>
        <w:t>1.</w:t>
      </w:r>
      <w:r>
        <w:rPr>
          <w:rFonts w:hint="eastAsia" w:ascii="time" w:hAnsi="time" w:eastAsia="仿宋_GB2312"/>
          <w:color w:val="FF0000"/>
          <w:sz w:val="24"/>
          <w:szCs w:val="24"/>
        </w:rPr>
        <w:t>论文中的图表应有中英文对照标题，图表编号使用阿拉伯数字分章节排序。图头在图的下方，表头在表格上方，其中中文使用宋体、五号，英文及数字使用</w:t>
      </w:r>
      <w:r>
        <w:rPr>
          <w:rFonts w:ascii="time" w:hAnsi="time" w:eastAsia="仿宋_GB2312"/>
          <w:color w:val="FF0000"/>
          <w:sz w:val="24"/>
          <w:szCs w:val="24"/>
        </w:rPr>
        <w:t>Times New</w:t>
      </w:r>
      <w:r>
        <w:rPr>
          <w:rFonts w:hint="eastAsia" w:ascii="time" w:hAnsi="time" w:eastAsia="仿宋_GB2312"/>
          <w:color w:val="FF0000"/>
          <w:sz w:val="24"/>
          <w:szCs w:val="24"/>
        </w:rPr>
        <w:t xml:space="preserve"> Roman、五号。表格采用三线表</w:t>
      </w:r>
      <w:r>
        <w:rPr>
          <w:rFonts w:hint="eastAsia" w:ascii="time" w:hAnsi="time" w:eastAsia="仿宋_GB2312"/>
          <w:color w:val="FF0000"/>
          <w:sz w:val="24"/>
          <w:szCs w:val="20"/>
        </w:rPr>
        <w:t>。</w:t>
      </w:r>
      <w:bookmarkStart w:id="34" w:name="pindex717"/>
      <w:bookmarkEnd w:id="34"/>
    </w:p>
    <w:p>
      <w:pPr>
        <w:spacing w:line="520" w:lineRule="exact"/>
        <w:jc w:val="left"/>
        <w:rPr>
          <w:rFonts w:hint="eastAsia" w:ascii="time" w:hAnsi="time"/>
          <w:kern w:val="0"/>
          <w:szCs w:val="21"/>
        </w:rPr>
      </w:pPr>
      <w:r>
        <w:rPr>
          <w:rFonts w:hint="eastAsia" w:ascii="time" w:hAnsi="time"/>
          <w:kern w:val="0"/>
          <w:szCs w:val="21"/>
        </w:rPr>
        <w:t>示例</w:t>
      </w:r>
      <w:r>
        <w:rPr>
          <w:rFonts w:hint="eastAsia" w:ascii="time" w:hAnsi="time" w:eastAsia="仿宋_GB2312"/>
          <w:sz w:val="24"/>
          <w:szCs w:val="24"/>
        </w:rPr>
        <w:t>：</w:t>
      </w:r>
    </w:p>
    <w:p>
      <w:pPr>
        <w:spacing w:line="360" w:lineRule="auto"/>
        <w:jc w:val="left"/>
        <w:rPr>
          <w:rFonts w:hint="eastAsia" w:ascii="time" w:hAnsi="time" w:eastAsia="仿宋_GB2312"/>
          <w:sz w:val="24"/>
          <w:szCs w:val="24"/>
        </w:rPr>
      </w:pPr>
      <w:r>
        <w:rPr>
          <w:rFonts w:hint="eastAsia" w:ascii="time" w:hAnsi="time"/>
          <w:kern w:val="0"/>
          <w:szCs w:val="21"/>
        </w:rPr>
        <w:t>表：</w:t>
      </w:r>
      <w:r>
        <w:rPr>
          <w:rFonts w:hint="eastAsia" w:ascii="time" w:hAnsi="time" w:eastAsia="仿宋_GB2312"/>
          <w:sz w:val="24"/>
          <w:szCs w:val="24"/>
        </w:rPr>
        <w:t xml:space="preserve"> </w:t>
      </w:r>
      <w:r>
        <w:rPr>
          <w:rFonts w:ascii="time" w:hAnsi="time" w:eastAsia="仿宋_GB2312"/>
          <w:sz w:val="24"/>
          <w:szCs w:val="24"/>
        </w:rPr>
        <w:t xml:space="preserve">                   </w:t>
      </w:r>
    </w:p>
    <w:p>
      <w:pPr>
        <w:spacing w:line="360" w:lineRule="auto"/>
        <w:jc w:val="center"/>
        <w:rPr>
          <w:rFonts w:eastAsia="宋体"/>
          <w:sz w:val="21"/>
          <w:szCs w:val="21"/>
        </w:rPr>
      </w:pPr>
      <w:r>
        <w:rPr>
          <w:rFonts w:eastAsia="宋体"/>
          <w:sz w:val="21"/>
          <w:szCs w:val="21"/>
        </w:rPr>
        <w:t>表2.1 递归最小二乘算法(宋体，五号，居中)</w:t>
      </w:r>
      <w:bookmarkStart w:id="35" w:name="pindex720"/>
      <w:bookmarkEnd w:id="35"/>
    </w:p>
    <w:p>
      <w:pPr>
        <w:spacing w:line="360" w:lineRule="auto"/>
        <w:jc w:val="center"/>
        <w:rPr>
          <w:rFonts w:eastAsia="宋体"/>
          <w:sz w:val="21"/>
          <w:szCs w:val="21"/>
        </w:rPr>
      </w:pPr>
      <w:r>
        <w:rPr>
          <w:rFonts w:hint="eastAsia" w:eastAsia="宋体"/>
          <w:sz w:val="21"/>
          <w:szCs w:val="21"/>
        </w:rPr>
        <w:t>Table 2.1 Recursive least squares algorithm</w:t>
      </w:r>
      <w:r>
        <w:rPr>
          <w:rFonts w:eastAsia="宋体"/>
          <w:sz w:val="21"/>
          <w:szCs w:val="21"/>
        </w:rPr>
        <w:t>(Times New</w:t>
      </w:r>
      <w:r>
        <w:rPr>
          <w:rFonts w:hint="eastAsia" w:eastAsia="宋体"/>
          <w:sz w:val="21"/>
          <w:szCs w:val="21"/>
        </w:rPr>
        <w:t xml:space="preserve"> Roman,五号，</w:t>
      </w:r>
      <w:r>
        <w:rPr>
          <w:rFonts w:eastAsia="宋体"/>
          <w:sz w:val="21"/>
          <w:szCs w:val="21"/>
        </w:rPr>
        <w:t>居中)</w:t>
      </w:r>
    </w:p>
    <w:tbl>
      <w:tblPr>
        <w:tblStyle w:val="13"/>
        <w:tblW w:w="0" w:type="auto"/>
        <w:jc w:val="center"/>
        <w:tblBorders>
          <w:top w:val="single" w:color="auto" w:sz="12" w:space="0"/>
          <w:left w:val="none" w:color="auto" w:sz="0" w:space="0"/>
          <w:bottom w:val="single" w:color="auto" w:sz="12" w:space="0"/>
          <w:right w:val="none" w:color="auto" w:sz="0" w:space="0"/>
          <w:insideH w:val="single" w:color="auto" w:sz="12" w:space="0"/>
          <w:insideV w:val="none" w:color="auto" w:sz="0" w:space="0"/>
        </w:tblBorders>
        <w:tblLayout w:type="fixed"/>
        <w:tblCellMar>
          <w:top w:w="0" w:type="dxa"/>
          <w:left w:w="108" w:type="dxa"/>
          <w:bottom w:w="0" w:type="dxa"/>
          <w:right w:w="108" w:type="dxa"/>
        </w:tblCellMar>
      </w:tblPr>
      <w:tblGrid>
        <w:gridCol w:w="8116"/>
      </w:tblGrid>
      <w:tr>
        <w:tblPrEx>
          <w:tblBorders>
            <w:top w:val="single" w:color="auto" w:sz="12" w:space="0"/>
            <w:left w:val="none" w:color="auto" w:sz="0" w:space="0"/>
            <w:bottom w:val="single" w:color="auto" w:sz="12" w:space="0"/>
            <w:right w:val="none" w:color="auto" w:sz="0" w:space="0"/>
            <w:insideH w:val="single" w:color="auto" w:sz="12" w:space="0"/>
            <w:insideV w:val="none" w:color="auto" w:sz="0" w:space="0"/>
          </w:tblBorders>
          <w:tblCellMar>
            <w:top w:w="0" w:type="dxa"/>
            <w:left w:w="108" w:type="dxa"/>
            <w:bottom w:w="0" w:type="dxa"/>
            <w:right w:w="108" w:type="dxa"/>
          </w:tblCellMar>
        </w:tblPrEx>
        <w:trPr>
          <w:trHeight w:val="428" w:hRule="atLeast"/>
          <w:jc w:val="center"/>
        </w:trPr>
        <w:tc>
          <w:tcPr>
            <w:tcW w:w="8116" w:type="dxa"/>
          </w:tcPr>
          <w:p>
            <w:pPr>
              <w:spacing w:line="360" w:lineRule="auto"/>
              <w:jc w:val="center"/>
              <w:rPr>
                <w:rFonts w:hint="eastAsia" w:ascii="time" w:hAnsi="time"/>
                <w:sz w:val="24"/>
                <w:szCs w:val="24"/>
              </w:rPr>
            </w:pPr>
            <w:r>
              <w:rPr>
                <w:rFonts w:ascii="time" w:hAnsi="time"/>
                <w:sz w:val="24"/>
                <w:szCs w:val="24"/>
              </w:rPr>
              <w:t>递归最小二乘</w:t>
            </w:r>
            <w:r>
              <w:rPr>
                <w:rFonts w:hint="eastAsia" w:ascii="time" w:hAnsi="time"/>
                <w:sz w:val="24"/>
                <w:szCs w:val="24"/>
              </w:rPr>
              <w:t>算</w:t>
            </w:r>
            <w:r>
              <w:rPr>
                <w:rFonts w:ascii="time" w:hAnsi="time"/>
                <w:sz w:val="24"/>
                <w:szCs w:val="24"/>
              </w:rPr>
              <w:t>法</w:t>
            </w:r>
          </w:p>
        </w:tc>
      </w:tr>
      <w:tr>
        <w:tblPrEx>
          <w:tblBorders>
            <w:top w:val="single" w:color="auto" w:sz="12" w:space="0"/>
            <w:left w:val="none" w:color="auto" w:sz="0" w:space="0"/>
            <w:bottom w:val="single" w:color="auto" w:sz="12" w:space="0"/>
            <w:right w:val="none" w:color="auto" w:sz="0" w:space="0"/>
            <w:insideH w:val="single" w:color="auto" w:sz="12" w:space="0"/>
            <w:insideV w:val="none" w:color="auto" w:sz="0" w:space="0"/>
          </w:tblBorders>
          <w:tblCellMar>
            <w:top w:w="0" w:type="dxa"/>
            <w:left w:w="108" w:type="dxa"/>
            <w:bottom w:w="0" w:type="dxa"/>
            <w:right w:w="108" w:type="dxa"/>
          </w:tblCellMar>
        </w:tblPrEx>
        <w:trPr>
          <w:trHeight w:val="3671" w:hRule="atLeast"/>
          <w:jc w:val="center"/>
        </w:trPr>
        <w:tc>
          <w:tcPr>
            <w:tcW w:w="8116" w:type="dxa"/>
          </w:tcPr>
          <w:p>
            <w:pPr>
              <w:spacing w:line="360" w:lineRule="auto"/>
              <w:rPr>
                <w:rFonts w:hint="eastAsia" w:ascii="time" w:hAnsi="time"/>
                <w:sz w:val="24"/>
                <w:szCs w:val="24"/>
              </w:rPr>
            </w:pPr>
            <w:r>
              <w:rPr>
                <w:rFonts w:ascii="time" w:hAnsi="time"/>
                <w:sz w:val="24"/>
                <w:szCs w:val="24"/>
              </w:rPr>
              <w:t>初始化</w:t>
            </w:r>
          </w:p>
          <w:p>
            <w:pPr>
              <w:spacing w:line="360" w:lineRule="auto"/>
              <w:jc w:val="center"/>
              <w:rPr>
                <w:rFonts w:hint="eastAsia" w:ascii="time" w:hAnsi="time"/>
                <w:sz w:val="24"/>
                <w:szCs w:val="24"/>
              </w:rPr>
            </w:pPr>
            <w:r>
              <w:rPr>
                <w:rFonts w:ascii="time" w:hAnsi="time"/>
                <w:position w:val="-10"/>
                <w:sz w:val="24"/>
                <w:szCs w:val="24"/>
              </w:rPr>
              <w:drawing>
                <wp:inline distT="0" distB="0" distL="114300" distR="114300">
                  <wp:extent cx="914400" cy="200025"/>
                  <wp:effectExtent l="0" t="0" r="0" b="762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0"/>
                          <a:stretch>
                            <a:fillRect/>
                          </a:stretch>
                        </pic:blipFill>
                        <pic:spPr>
                          <a:xfrm>
                            <a:off x="0" y="0"/>
                            <a:ext cx="914400" cy="200025"/>
                          </a:xfrm>
                          <a:prstGeom prst="rect">
                            <a:avLst/>
                          </a:prstGeom>
                          <a:noFill/>
                          <a:ln>
                            <a:noFill/>
                          </a:ln>
                        </pic:spPr>
                      </pic:pic>
                    </a:graphicData>
                  </a:graphic>
                </wp:inline>
              </w:drawing>
            </w:r>
          </w:p>
          <w:p>
            <w:pPr>
              <w:spacing w:line="360" w:lineRule="auto"/>
              <w:rPr>
                <w:rFonts w:hint="eastAsia" w:ascii="time" w:hAnsi="time"/>
                <w:sz w:val="24"/>
                <w:szCs w:val="24"/>
              </w:rPr>
            </w:pPr>
            <w:r>
              <w:rPr>
                <w:rFonts w:ascii="time" w:hAnsi="time"/>
                <w:sz w:val="24"/>
                <w:szCs w:val="24"/>
              </w:rPr>
              <w:t>计算</w:t>
            </w:r>
          </w:p>
          <w:p>
            <w:pPr>
              <w:spacing w:line="360" w:lineRule="auto"/>
              <w:rPr>
                <w:rFonts w:hint="eastAsia" w:ascii="time" w:hAnsi="time"/>
                <w:sz w:val="24"/>
                <w:szCs w:val="24"/>
              </w:rPr>
            </w:pPr>
            <w:r>
              <w:rPr>
                <w:rFonts w:ascii="time" w:hAnsi="time"/>
                <w:sz w:val="24"/>
                <w:szCs w:val="24"/>
              </w:rPr>
              <w:t>当</w:t>
            </w:r>
            <w:r>
              <w:rPr>
                <w:rFonts w:ascii="time" w:hAnsi="time"/>
                <w:position w:val="-6"/>
                <w:sz w:val="24"/>
                <w:szCs w:val="24"/>
              </w:rPr>
              <w:drawing>
                <wp:inline distT="0" distB="0" distL="114300" distR="114300">
                  <wp:extent cx="295275" cy="180975"/>
                  <wp:effectExtent l="0" t="0" r="9525"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1"/>
                          <a:stretch>
                            <a:fillRect/>
                          </a:stretch>
                        </pic:blipFill>
                        <pic:spPr>
                          <a:xfrm>
                            <a:off x="0" y="0"/>
                            <a:ext cx="295275" cy="180975"/>
                          </a:xfrm>
                          <a:prstGeom prst="rect">
                            <a:avLst/>
                          </a:prstGeom>
                          <a:noFill/>
                          <a:ln>
                            <a:noFill/>
                          </a:ln>
                        </pic:spPr>
                      </pic:pic>
                    </a:graphicData>
                  </a:graphic>
                </wp:inline>
              </w:drawing>
            </w:r>
            <w:r>
              <w:rPr>
                <w:rFonts w:ascii="time" w:hAnsi="time"/>
                <w:sz w:val="24"/>
                <w:szCs w:val="24"/>
              </w:rPr>
              <w:t>，进行迭代</w:t>
            </w:r>
          </w:p>
          <w:p>
            <w:pPr>
              <w:spacing w:line="360" w:lineRule="auto"/>
              <w:jc w:val="center"/>
              <w:rPr>
                <w:rFonts w:hint="eastAsia" w:ascii="time" w:hAnsi="time"/>
                <w:sz w:val="24"/>
                <w:szCs w:val="24"/>
              </w:rPr>
            </w:pPr>
            <w:r>
              <w:rPr>
                <w:rFonts w:ascii="time" w:hAnsi="time"/>
                <w:position w:val="-92"/>
                <w:sz w:val="24"/>
                <w:szCs w:val="24"/>
              </w:rPr>
              <w:drawing>
                <wp:inline distT="0" distB="0" distL="114300" distR="114300">
                  <wp:extent cx="2085975" cy="1247775"/>
                  <wp:effectExtent l="0" t="0" r="9525"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2"/>
                          <a:stretch>
                            <a:fillRect/>
                          </a:stretch>
                        </pic:blipFill>
                        <pic:spPr>
                          <a:xfrm>
                            <a:off x="0" y="0"/>
                            <a:ext cx="2085975" cy="1247775"/>
                          </a:xfrm>
                          <a:prstGeom prst="rect">
                            <a:avLst/>
                          </a:prstGeom>
                          <a:noFill/>
                          <a:ln>
                            <a:noFill/>
                          </a:ln>
                        </pic:spPr>
                      </pic:pic>
                    </a:graphicData>
                  </a:graphic>
                </wp:inline>
              </w:drawing>
            </w:r>
          </w:p>
        </w:tc>
      </w:tr>
    </w:tbl>
    <w:p>
      <w:pPr>
        <w:spacing w:line="300" w:lineRule="auto"/>
        <w:rPr>
          <w:rFonts w:hint="eastAsia" w:ascii="time" w:hAnsi="time" w:eastAsia="仿宋_GB2312"/>
          <w:sz w:val="24"/>
          <w:szCs w:val="24"/>
        </w:rPr>
      </w:pPr>
    </w:p>
    <w:p>
      <w:pPr>
        <w:snapToGrid w:val="0"/>
        <w:spacing w:line="360" w:lineRule="auto"/>
        <w:rPr>
          <w:rFonts w:hint="eastAsia" w:ascii="time" w:hAnsi="time"/>
          <w:sz w:val="24"/>
          <w:szCs w:val="20"/>
        </w:rPr>
      </w:pPr>
      <w:r>
        <w:rPr>
          <w:rFonts w:hint="eastAsia" w:ascii="time" w:hAnsi="time"/>
          <w:sz w:val="24"/>
          <w:szCs w:val="20"/>
        </w:rPr>
        <w:t>图：</w:t>
      </w:r>
    </w:p>
    <w:p>
      <w:pPr>
        <w:spacing w:line="300" w:lineRule="auto"/>
        <w:jc w:val="center"/>
        <w:rPr>
          <w:rFonts w:hint="eastAsia" w:ascii="time" w:hAnsi="time"/>
          <w:sz w:val="24"/>
          <w:szCs w:val="20"/>
        </w:rPr>
      </w:pPr>
      <w:r>
        <w:rPr>
          <w:rFonts w:hint="eastAsia" w:ascii="time" w:hAnsi="time"/>
          <w:sz w:val="24"/>
          <w:szCs w:val="20"/>
        </w:rPr>
        <w:drawing>
          <wp:inline distT="0" distB="0" distL="0" distR="0">
            <wp:extent cx="3743325" cy="1343025"/>
            <wp:effectExtent l="0" t="0" r="9525" b="9525"/>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3743325" cy="1343025"/>
                    </a:xfrm>
                    <a:prstGeom prst="rect">
                      <a:avLst/>
                    </a:prstGeom>
                    <a:noFill/>
                    <a:ln>
                      <a:noFill/>
                    </a:ln>
                  </pic:spPr>
                </pic:pic>
              </a:graphicData>
            </a:graphic>
          </wp:inline>
        </w:drawing>
      </w:r>
    </w:p>
    <w:p>
      <w:pPr>
        <w:snapToGrid w:val="0"/>
        <w:spacing w:before="289" w:beforeLines="50"/>
        <w:jc w:val="center"/>
        <w:rPr>
          <w:rFonts w:eastAsia="宋体"/>
          <w:szCs w:val="21"/>
        </w:rPr>
      </w:pPr>
      <w:r>
        <w:rPr>
          <w:rFonts w:eastAsia="宋体"/>
          <w:sz w:val="21"/>
          <w:szCs w:val="21"/>
        </w:rPr>
        <w:t>图1.1 (1)Mesh拓扑结构(2)Torus拓扑结构(宋体，五号，居中)</w:t>
      </w:r>
      <w:bookmarkStart w:id="36" w:name="pindex731"/>
      <w:bookmarkEnd w:id="36"/>
    </w:p>
    <w:p>
      <w:pPr>
        <w:snapToGrid w:val="0"/>
        <w:spacing w:before="289" w:beforeLines="50"/>
        <w:jc w:val="center"/>
        <w:rPr>
          <w:rFonts w:eastAsia="宋体"/>
          <w:sz w:val="21"/>
          <w:szCs w:val="21"/>
        </w:rPr>
      </w:pPr>
      <w:r>
        <w:rPr>
          <w:rFonts w:eastAsia="宋体"/>
          <w:sz w:val="21"/>
          <w:szCs w:val="21"/>
        </w:rPr>
        <w:t>F</w:t>
      </w:r>
      <w:r>
        <w:rPr>
          <w:rFonts w:hint="eastAsia" w:eastAsia="宋体"/>
          <w:sz w:val="21"/>
          <w:szCs w:val="21"/>
        </w:rPr>
        <w:t>ig.1.1 (1)</w:t>
      </w:r>
      <w:r>
        <w:rPr>
          <w:rFonts w:eastAsia="宋体"/>
          <w:sz w:val="21"/>
          <w:szCs w:val="21"/>
        </w:rPr>
        <w:t>Topology</w:t>
      </w:r>
      <w:r>
        <w:rPr>
          <w:rFonts w:hint="eastAsia" w:eastAsia="宋体"/>
          <w:sz w:val="21"/>
          <w:szCs w:val="21"/>
        </w:rPr>
        <w:t xml:space="preserve"> of mesh and (2)</w:t>
      </w:r>
      <w:r>
        <w:rPr>
          <w:rFonts w:eastAsia="宋体"/>
          <w:sz w:val="21"/>
          <w:szCs w:val="21"/>
        </w:rPr>
        <w:t xml:space="preserve"> </w:t>
      </w:r>
      <w:r>
        <w:rPr>
          <w:rFonts w:hint="eastAsia" w:eastAsia="宋体"/>
          <w:sz w:val="21"/>
          <w:szCs w:val="21"/>
        </w:rPr>
        <w:t>t</w:t>
      </w:r>
      <w:r>
        <w:rPr>
          <w:rFonts w:eastAsia="宋体"/>
          <w:sz w:val="21"/>
          <w:szCs w:val="21"/>
        </w:rPr>
        <w:t>opology</w:t>
      </w:r>
      <w:r>
        <w:rPr>
          <w:rFonts w:hint="eastAsia" w:eastAsia="宋体"/>
          <w:sz w:val="21"/>
          <w:szCs w:val="21"/>
        </w:rPr>
        <w:t xml:space="preserve"> of torus</w:t>
      </w:r>
      <w:r>
        <w:rPr>
          <w:rFonts w:eastAsia="宋体"/>
          <w:sz w:val="21"/>
          <w:szCs w:val="21"/>
        </w:rPr>
        <w:t>(Times New</w:t>
      </w:r>
      <w:r>
        <w:rPr>
          <w:rFonts w:hint="eastAsia" w:eastAsia="宋体"/>
          <w:sz w:val="21"/>
          <w:szCs w:val="21"/>
        </w:rPr>
        <w:t xml:space="preserve"> Roman,五号，</w:t>
      </w:r>
      <w:r>
        <w:rPr>
          <w:rFonts w:eastAsia="宋体"/>
          <w:sz w:val="21"/>
          <w:szCs w:val="21"/>
        </w:rPr>
        <w:t>居中)</w:t>
      </w:r>
    </w:p>
    <w:p>
      <w:pPr>
        <w:spacing w:line="300" w:lineRule="auto"/>
        <w:rPr>
          <w:rFonts w:hint="eastAsia" w:ascii="time" w:hAnsi="time" w:eastAsia="仿宋_GB2312"/>
          <w:color w:val="FF0000"/>
          <w:sz w:val="24"/>
          <w:szCs w:val="24"/>
        </w:rPr>
      </w:pPr>
      <w:r>
        <w:rPr>
          <w:rFonts w:hint="eastAsia" w:ascii="time" w:hAnsi="time" w:eastAsia="仿宋_GB2312"/>
          <w:color w:val="FF0000"/>
          <w:sz w:val="24"/>
          <w:szCs w:val="24"/>
        </w:rPr>
        <w:t>2.论文中公式使用公式编辑器编写，格式为公式居中，编号右对齐。编号为</w:t>
      </w:r>
      <w:r>
        <w:rPr>
          <w:rFonts w:ascii="time" w:hAnsi="time" w:eastAsia="仿宋_GB2312"/>
          <w:color w:val="FF0000"/>
          <w:sz w:val="24"/>
          <w:szCs w:val="24"/>
        </w:rPr>
        <w:t>Times New</w:t>
      </w:r>
      <w:r>
        <w:rPr>
          <w:rFonts w:hint="eastAsia" w:ascii="time" w:hAnsi="time" w:eastAsia="仿宋_GB2312"/>
          <w:color w:val="FF0000"/>
          <w:sz w:val="24"/>
          <w:szCs w:val="24"/>
        </w:rPr>
        <w:t xml:space="preserve"> Roman、小四号。编号使用阿拉伯数字分章节排序。</w:t>
      </w:r>
      <w:bookmarkStart w:id="37" w:name="pindex733"/>
      <w:bookmarkEnd w:id="37"/>
    </w:p>
    <w:p>
      <w:pPr>
        <w:spacing w:line="300" w:lineRule="auto"/>
        <w:rPr>
          <w:rFonts w:hint="eastAsia" w:ascii="time" w:hAnsi="time" w:eastAsia="仿宋_GB2312"/>
          <w:sz w:val="24"/>
          <w:szCs w:val="24"/>
        </w:rPr>
      </w:pPr>
      <w:r>
        <w:rPr>
          <w:rFonts w:hint="eastAsia" w:ascii="time" w:hAnsi="time" w:eastAsia="仿宋_GB2312"/>
          <w:sz w:val="24"/>
          <w:szCs w:val="24"/>
        </w:rPr>
        <w:t>示例：</w:t>
      </w:r>
    </w:p>
    <w:p>
      <w:pPr>
        <w:wordWrap w:val="0"/>
        <w:spacing w:line="360" w:lineRule="auto"/>
        <w:jc w:val="right"/>
        <w:rPr>
          <w:rFonts w:hint="eastAsia" w:ascii="time" w:hAnsi="time"/>
          <w:sz w:val="24"/>
          <w:szCs w:val="24"/>
        </w:rPr>
      </w:pPr>
      <w:r>
        <w:rPr>
          <w:rFonts w:ascii="time" w:hAnsi="time"/>
          <w:sz w:val="24"/>
          <w:szCs w:val="24"/>
        </w:rPr>
        <w:t xml:space="preserve">          </w:t>
      </w:r>
      <w:r>
        <w:rPr>
          <w:rFonts w:ascii="time" w:hAnsi="time"/>
          <w:position w:val="-24"/>
          <w:sz w:val="24"/>
          <w:szCs w:val="24"/>
        </w:rPr>
        <w:drawing>
          <wp:inline distT="0" distB="0" distL="114300" distR="114300">
            <wp:extent cx="2771775" cy="390525"/>
            <wp:effectExtent l="0" t="0" r="9525" b="889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4"/>
                    <a:stretch>
                      <a:fillRect/>
                    </a:stretch>
                  </pic:blipFill>
                  <pic:spPr>
                    <a:xfrm>
                      <a:off x="0" y="0"/>
                      <a:ext cx="2771775" cy="390525"/>
                    </a:xfrm>
                    <a:prstGeom prst="rect">
                      <a:avLst/>
                    </a:prstGeom>
                    <a:noFill/>
                    <a:ln>
                      <a:noFill/>
                    </a:ln>
                  </pic:spPr>
                </pic:pic>
              </a:graphicData>
            </a:graphic>
          </wp:inline>
        </w:drawing>
      </w:r>
      <w:r>
        <w:rPr>
          <w:rFonts w:hint="eastAsia" w:ascii="time" w:hAnsi="time"/>
          <w:sz w:val="24"/>
          <w:szCs w:val="24"/>
        </w:rPr>
        <w:t xml:space="preserve"> </w:t>
      </w:r>
      <w:r>
        <w:rPr>
          <w:rFonts w:ascii="time" w:hAnsi="time"/>
          <w:sz w:val="24"/>
          <w:szCs w:val="24"/>
        </w:rPr>
        <w:t xml:space="preserve">       </w:t>
      </w:r>
      <w:r>
        <w:rPr>
          <w:rFonts w:hint="eastAsia" w:ascii="time" w:hAnsi="time"/>
          <w:sz w:val="24"/>
          <w:szCs w:val="24"/>
        </w:rPr>
        <w:t xml:space="preserve">        </w:t>
      </w:r>
      <w:r>
        <w:rPr>
          <w:rFonts w:ascii="time" w:hAnsi="time"/>
          <w:sz w:val="24"/>
          <w:szCs w:val="24"/>
        </w:rPr>
        <w:t>（4</w:t>
      </w:r>
      <w:r>
        <w:rPr>
          <w:rFonts w:hint="eastAsia" w:ascii="time" w:hAnsi="time"/>
          <w:sz w:val="24"/>
          <w:szCs w:val="24"/>
        </w:rPr>
        <w:t>-</w:t>
      </w:r>
      <w:r>
        <w:rPr>
          <w:rFonts w:ascii="time" w:hAnsi="time"/>
          <w:sz w:val="24"/>
          <w:szCs w:val="24"/>
        </w:rPr>
        <w:t>2）</w:t>
      </w:r>
      <w:bookmarkStart w:id="38" w:name="pindex735"/>
      <w:bookmarkEnd w:id="38"/>
    </w:p>
    <w:p>
      <w:pPr>
        <w:pStyle w:val="4"/>
        <w:bidi w:val="0"/>
        <w:rPr>
          <w:rFonts w:hint="eastAsia"/>
          <w:color w:val="FF0000"/>
          <w:lang w:eastAsia="zh-CN"/>
        </w:rPr>
      </w:pPr>
    </w:p>
    <w:p>
      <w:pPr>
        <w:pStyle w:val="4"/>
        <w:bidi w:val="0"/>
        <w:rPr>
          <w:rFonts w:hint="eastAsia"/>
          <w:color w:val="FF0000"/>
          <w:lang w:eastAsia="zh-CN"/>
        </w:rPr>
      </w:pPr>
    </w:p>
    <w:p>
      <w:pPr>
        <w:pStyle w:val="4"/>
        <w:bidi w:val="0"/>
        <w:rPr>
          <w:rFonts w:hint="eastAsia"/>
          <w:color w:val="FF0000"/>
          <w:lang w:eastAsia="zh-CN"/>
        </w:rPr>
      </w:pPr>
      <w:r>
        <w:rPr>
          <w:rFonts w:hint="eastAsia"/>
          <w:color w:val="FF0000"/>
          <w:lang w:eastAsia="zh-CN"/>
        </w:rPr>
        <w:t>（</w:t>
      </w:r>
      <w:r>
        <w:rPr>
          <w:rFonts w:hint="eastAsia"/>
          <w:color w:val="FF0000"/>
          <w:lang w:val="en-US" w:eastAsia="zh-CN"/>
        </w:rPr>
        <w:t>分页</w:t>
      </w:r>
      <w:r>
        <w:rPr>
          <w:rFonts w:hint="eastAsia"/>
          <w:color w:val="FF0000"/>
          <w:lang w:eastAsia="zh-CN"/>
        </w:rPr>
        <w:t>）</w:t>
      </w:r>
    </w:p>
    <w:p>
      <w:pPr>
        <w:pStyle w:val="4"/>
        <w:bidi w:val="0"/>
        <w:rPr>
          <w:rFonts w:hint="eastAsia"/>
          <w:color w:val="FF0000"/>
          <w:lang w:eastAsia="zh-CN"/>
        </w:rPr>
        <w:sectPr>
          <w:pgSz w:w="11906" w:h="16838"/>
          <w:pgMar w:top="1418" w:right="1418" w:bottom="1418" w:left="1418" w:header="851" w:footer="1361" w:gutter="0"/>
          <w:cols w:space="720" w:num="1"/>
          <w:docGrid w:type="linesAndChars" w:linePitch="579" w:charSpace="-849"/>
        </w:sectPr>
      </w:pPr>
    </w:p>
    <w:p>
      <w:pPr>
        <w:pStyle w:val="21"/>
        <w:bidi w:val="0"/>
        <w:rPr>
          <w:rFonts w:hint="eastAsia"/>
        </w:rPr>
      </w:pPr>
      <w:bookmarkStart w:id="39" w:name="_Toc11996"/>
      <w:r>
        <w:rPr>
          <w:rFonts w:hint="eastAsia"/>
        </w:rPr>
        <w:t>附录</w:t>
      </w:r>
      <w:sdt>
        <w:sdtPr>
          <w:alias w:val="全半角检查"/>
          <w:id w:val="1060004"/>
        </w:sdtPr>
        <w:sdtEndPr>
          <w:rPr>
            <w:color w:val="FF0000"/>
          </w:rPr>
        </w:sdtEndPr>
        <w:sdtContent>
          <w:r>
            <w:rPr>
              <w:rFonts w:hint="eastAsia"/>
              <w:color w:val="FF0000"/>
            </w:rPr>
            <w:t>(</w:t>
          </w:r>
        </w:sdtContent>
      </w:sdt>
      <w:r>
        <w:rPr>
          <w:rFonts w:hint="eastAsia"/>
          <w:color w:val="FF0000"/>
        </w:rPr>
        <w:t>第一级标题，黑体，小二号，顶格，无标号</w:t>
      </w:r>
      <w:sdt>
        <w:sdtPr>
          <w:rPr>
            <w:color w:val="FF0000"/>
          </w:rPr>
          <w:alias w:val="全半角检查"/>
          <w:id w:val="3182804"/>
        </w:sdtPr>
        <w:sdtEndPr>
          <w:rPr>
            <w:color w:val="FF0000"/>
          </w:rPr>
        </w:sdtEndPr>
        <w:sdtContent>
          <w:r>
            <w:rPr>
              <w:rFonts w:hint="eastAsia"/>
              <w:color w:val="FF0000"/>
            </w:rPr>
            <w:t>)</w:t>
          </w:r>
        </w:sdtContent>
      </w:sdt>
      <w:bookmarkEnd w:id="39"/>
    </w:p>
    <w:p>
      <w:pPr>
        <w:pStyle w:val="22"/>
        <w:bidi w:val="0"/>
        <w:rPr>
          <w:rFonts w:hint="eastAsia"/>
        </w:rPr>
      </w:pPr>
      <w:bookmarkStart w:id="40" w:name="_Toc28616"/>
      <w:r>
        <w:rPr>
          <w:rFonts w:hint="eastAsia"/>
        </w:rPr>
        <w:t>附录标题</w:t>
      </w:r>
      <w:r>
        <w:rPr>
          <w:rFonts w:hint="eastAsia"/>
          <w:color w:val="FF0000"/>
        </w:rPr>
        <w:t>（第一级标题，黑体，小三号，居中，无标号）</w:t>
      </w:r>
      <w:bookmarkEnd w:id="40"/>
    </w:p>
    <w:p>
      <w:pPr>
        <w:spacing w:after="289" w:afterLines="50" w:line="520" w:lineRule="exact"/>
        <w:rPr>
          <w:rFonts w:hint="eastAsia" w:ascii="time" w:hAnsi="time" w:eastAsia="仿宋_GB2312"/>
          <w:color w:val="FF0000"/>
          <w:sz w:val="24"/>
          <w:szCs w:val="24"/>
        </w:rPr>
      </w:pPr>
      <w:r>
        <w:rPr>
          <w:rFonts w:hint="eastAsia" w:ascii="time" w:hAnsi="time" w:eastAsia="仿宋_GB2312"/>
          <w:color w:val="FF0000"/>
          <w:sz w:val="24"/>
          <w:szCs w:val="24"/>
        </w:rPr>
        <w:t>附录应有标题，而且独立分页，多个附录也独立分页。对于一些不宜放入正文中，但对毕业论文（设计）有参考价值的内容，或以他人阅读方便的工具性资料，如调查问卷、公式推演、编写程序、原始数据附表等，可编入附录中。格式同正文。</w:t>
      </w:r>
    </w:p>
    <w:p>
      <w:pPr>
        <w:pStyle w:val="4"/>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textAlignment w:val="auto"/>
        <w:rPr>
          <w:rFonts w:hint="eastAsia"/>
          <w:sz w:val="21"/>
          <w:szCs w:val="21"/>
          <w:lang w:val="en-US" w:eastAsia="zh-CN"/>
        </w:rPr>
      </w:pPr>
    </w:p>
    <w:p>
      <w:pPr>
        <w:pStyle w:val="4"/>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textAlignment w:val="auto"/>
        <w:rPr>
          <w:rFonts w:hint="eastAsia"/>
          <w:sz w:val="21"/>
          <w:szCs w:val="21"/>
          <w:lang w:val="en-US" w:eastAsia="zh-CN"/>
        </w:rPr>
      </w:pPr>
    </w:p>
    <w:p>
      <w:pPr>
        <w:pStyle w:val="4"/>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textAlignment w:val="auto"/>
        <w:rPr>
          <w:rFonts w:hint="eastAsia"/>
          <w:sz w:val="21"/>
          <w:szCs w:val="21"/>
          <w:lang w:val="en-US" w:eastAsia="zh-CN"/>
        </w:rPr>
      </w:pPr>
    </w:p>
    <w:p>
      <w:pPr>
        <w:pStyle w:val="4"/>
        <w:keepNext w:val="0"/>
        <w:keepLines w:val="0"/>
        <w:pageBreakBefore w:val="0"/>
        <w:widowControl/>
        <w:kinsoku/>
        <w:wordWrap/>
        <w:overflowPunct/>
        <w:topLinePunct w:val="0"/>
        <w:autoSpaceDE/>
        <w:autoSpaceDN/>
        <w:bidi w:val="0"/>
        <w:adjustRightInd/>
        <w:snapToGrid w:val="0"/>
        <w:spacing w:line="360" w:lineRule="auto"/>
        <w:ind w:left="0" w:leftChars="0" w:firstLine="0" w:firstLineChars="0"/>
        <w:textAlignment w:val="auto"/>
        <w:rPr>
          <w:rFonts w:hint="eastAsia" w:ascii="time" w:hAnsi="time" w:eastAsia="仿宋_GB2312" w:cs="Times New Roman"/>
          <w:bCs w:val="0"/>
          <w:color w:val="FF0000"/>
          <w:kern w:val="2"/>
          <w:sz w:val="24"/>
          <w:szCs w:val="24"/>
          <w:lang w:val="en-US" w:eastAsia="zh-CN" w:bidi="ar-SA"/>
        </w:rPr>
      </w:pPr>
      <w:r>
        <w:rPr>
          <w:rFonts w:hint="eastAsia" w:ascii="time" w:hAnsi="time" w:eastAsia="仿宋_GB2312" w:cs="Times New Roman"/>
          <w:bCs w:val="0"/>
          <w:color w:val="FF0000"/>
          <w:kern w:val="2"/>
          <w:sz w:val="24"/>
          <w:szCs w:val="24"/>
          <w:lang w:val="en-US" w:eastAsia="zh-CN" w:bidi="ar-SA"/>
        </w:rPr>
        <w:t>其他说明：</w:t>
      </w:r>
    </w:p>
    <w:p>
      <w:pPr>
        <w:pStyle w:val="4"/>
        <w:keepNext w:val="0"/>
        <w:keepLines w:val="0"/>
        <w:pageBreakBefore w:val="0"/>
        <w:widowControl/>
        <w:numPr>
          <w:ilvl w:val="0"/>
          <w:numId w:val="1"/>
        </w:numPr>
        <w:kinsoku/>
        <w:wordWrap/>
        <w:overflowPunct/>
        <w:topLinePunct w:val="0"/>
        <w:autoSpaceDE/>
        <w:autoSpaceDN/>
        <w:bidi w:val="0"/>
        <w:adjustRightInd/>
        <w:snapToGrid w:val="0"/>
        <w:spacing w:line="360" w:lineRule="auto"/>
        <w:ind w:left="0" w:leftChars="0" w:firstLine="0" w:firstLineChars="0"/>
        <w:textAlignment w:val="auto"/>
        <w:rPr>
          <w:rFonts w:hint="default" w:ascii="time" w:hAnsi="time" w:eastAsia="仿宋_GB2312" w:cs="Times New Roman"/>
          <w:bCs w:val="0"/>
          <w:color w:val="FF0000"/>
          <w:kern w:val="2"/>
          <w:sz w:val="24"/>
          <w:szCs w:val="24"/>
          <w:lang w:val="en-US" w:eastAsia="zh-CN" w:bidi="ar-SA"/>
        </w:rPr>
      </w:pPr>
      <w:r>
        <w:rPr>
          <w:rFonts w:hint="default" w:ascii="time" w:hAnsi="time" w:eastAsia="仿宋_GB2312" w:cs="Times New Roman"/>
          <w:bCs w:val="0"/>
          <w:color w:val="FF0000"/>
          <w:kern w:val="2"/>
          <w:sz w:val="24"/>
          <w:szCs w:val="24"/>
          <w:lang w:val="en-US" w:eastAsia="zh-CN" w:bidi="ar-SA"/>
        </w:rPr>
        <w:t>A4纸双面打印，页边距上下左右均为2.5厘米。页码采用阿拉伯数字形式，居中。</w:t>
      </w:r>
    </w:p>
    <w:p>
      <w:pPr>
        <w:pStyle w:val="4"/>
        <w:keepNext w:val="0"/>
        <w:keepLines w:val="0"/>
        <w:pageBreakBefore w:val="0"/>
        <w:widowControl/>
        <w:numPr>
          <w:ilvl w:val="0"/>
          <w:numId w:val="1"/>
        </w:numPr>
        <w:kinsoku/>
        <w:wordWrap/>
        <w:overflowPunct/>
        <w:topLinePunct w:val="0"/>
        <w:autoSpaceDE/>
        <w:autoSpaceDN/>
        <w:bidi w:val="0"/>
        <w:adjustRightInd/>
        <w:snapToGrid w:val="0"/>
        <w:spacing w:line="360" w:lineRule="auto"/>
        <w:ind w:left="0" w:leftChars="0" w:firstLine="0" w:firstLineChars="0"/>
        <w:textAlignment w:val="auto"/>
        <w:rPr>
          <w:rFonts w:hint="default" w:ascii="time" w:hAnsi="time" w:eastAsia="仿宋_GB2312" w:cs="Times New Roman"/>
          <w:bCs w:val="0"/>
          <w:color w:val="FF0000"/>
          <w:kern w:val="2"/>
          <w:sz w:val="24"/>
          <w:szCs w:val="24"/>
          <w:lang w:val="en-US" w:eastAsia="zh-CN" w:bidi="ar-SA"/>
        </w:rPr>
      </w:pPr>
      <w:r>
        <w:rPr>
          <w:rFonts w:hint="eastAsia" w:ascii="time" w:hAnsi="time" w:eastAsia="仿宋_GB2312" w:cs="Times New Roman"/>
          <w:bCs w:val="0"/>
          <w:color w:val="FF0000"/>
          <w:kern w:val="2"/>
          <w:sz w:val="24"/>
          <w:szCs w:val="24"/>
          <w:lang w:val="en-US" w:eastAsia="zh-CN" w:bidi="ar-SA"/>
        </w:rPr>
        <w:t>页眉：从正文开始，单页页眉为“2017级水产养殖学/水族科学与技术XXX（姓名）”，右对齐，有页眉横线；双页页眉为水产学院logo，左对齐，无页眉横线。（打印出来效果为右侧页面的页眉靠右侧，左侧页面的页眉靠左侧，同学们可根据实际情况调整）</w:t>
      </w:r>
    </w:p>
    <w:p>
      <w:pPr>
        <w:pStyle w:val="4"/>
        <w:keepNext w:val="0"/>
        <w:keepLines w:val="0"/>
        <w:pageBreakBefore w:val="0"/>
        <w:widowControl/>
        <w:kinsoku/>
        <w:wordWrap/>
        <w:overflowPunct/>
        <w:topLinePunct w:val="0"/>
        <w:autoSpaceDE/>
        <w:autoSpaceDN/>
        <w:bidi w:val="0"/>
        <w:adjustRightInd/>
        <w:snapToGrid w:val="0"/>
        <w:spacing w:line="360" w:lineRule="auto"/>
        <w:ind w:left="0" w:leftChars="0" w:firstLine="0" w:firstLineChars="0"/>
        <w:textAlignment w:val="auto"/>
        <w:rPr>
          <w:rFonts w:hint="default" w:ascii="time" w:hAnsi="time" w:eastAsia="仿宋_GB2312" w:cs="Times New Roman"/>
          <w:bCs w:val="0"/>
          <w:color w:val="FF0000"/>
          <w:kern w:val="2"/>
          <w:sz w:val="24"/>
          <w:szCs w:val="24"/>
          <w:lang w:val="en-US" w:eastAsia="zh-CN" w:bidi="ar-SA"/>
        </w:rPr>
      </w:pPr>
      <w:r>
        <w:rPr>
          <w:rFonts w:hint="eastAsia" w:ascii="time" w:hAnsi="time" w:eastAsia="仿宋_GB2312" w:cs="Times New Roman"/>
          <w:bCs w:val="0"/>
          <w:color w:val="FF0000"/>
          <w:kern w:val="2"/>
          <w:sz w:val="24"/>
          <w:szCs w:val="24"/>
          <w:lang w:val="en-US" w:eastAsia="zh-CN" w:bidi="ar-SA"/>
        </w:rPr>
        <w:t>3</w:t>
      </w:r>
      <w:r>
        <w:rPr>
          <w:rFonts w:hint="default" w:ascii="time" w:hAnsi="time" w:eastAsia="仿宋_GB2312" w:cs="Times New Roman"/>
          <w:bCs w:val="0"/>
          <w:color w:val="FF0000"/>
          <w:kern w:val="2"/>
          <w:sz w:val="24"/>
          <w:szCs w:val="24"/>
          <w:lang w:val="en-US" w:eastAsia="zh-CN" w:bidi="ar-SA"/>
        </w:rPr>
        <w:t>. 中文标点一律采用全角（参考文献除外）。</w:t>
      </w:r>
    </w:p>
    <w:p>
      <w:pPr>
        <w:pStyle w:val="4"/>
        <w:keepNext w:val="0"/>
        <w:keepLines w:val="0"/>
        <w:pageBreakBefore w:val="0"/>
        <w:widowControl/>
        <w:kinsoku/>
        <w:wordWrap/>
        <w:overflowPunct/>
        <w:topLinePunct w:val="0"/>
        <w:autoSpaceDE/>
        <w:autoSpaceDN/>
        <w:bidi w:val="0"/>
        <w:adjustRightInd/>
        <w:snapToGrid w:val="0"/>
        <w:spacing w:line="360" w:lineRule="auto"/>
        <w:ind w:left="0" w:leftChars="0" w:firstLine="0" w:firstLineChars="0"/>
        <w:textAlignment w:val="auto"/>
        <w:rPr>
          <w:rFonts w:hint="default" w:ascii="time" w:hAnsi="time" w:eastAsia="仿宋_GB2312" w:cs="Times New Roman"/>
          <w:bCs w:val="0"/>
          <w:color w:val="FF0000"/>
          <w:kern w:val="2"/>
          <w:sz w:val="24"/>
          <w:szCs w:val="24"/>
          <w:lang w:val="en-US" w:eastAsia="zh-CN" w:bidi="ar-SA"/>
        </w:rPr>
      </w:pPr>
      <w:bookmarkStart w:id="41" w:name="_GoBack"/>
      <w:bookmarkEnd w:id="41"/>
    </w:p>
    <w:sectPr>
      <w:footerReference r:id="rId16" w:type="even"/>
      <w:pgSz w:w="11906" w:h="16838"/>
      <w:pgMar w:top="2098" w:right="1531" w:bottom="1985" w:left="1531" w:header="851" w:footer="1361" w:gutter="0"/>
      <w:cols w:space="720" w:num="1"/>
      <w:docGrid w:type="linesAndChars" w:linePitch="579" w:charSpace="-8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0C52E8EF-866A-4F9C-9EC5-3FD267D17239}"/>
  </w:font>
  <w:font w:name="Arial">
    <w:panose1 w:val="020B0604020202020204"/>
    <w:charset w:val="01"/>
    <w:family w:val="swiss"/>
    <w:pitch w:val="default"/>
    <w:sig w:usb0="E0002EFF" w:usb1="C000785B" w:usb2="00000009" w:usb3="00000000" w:csb0="400001FF" w:csb1="FFFF0000"/>
    <w:embedRegular r:id="rId2" w:fontKey="{0188F6DA-6A4F-4129-8DB0-62F1B8949D71}"/>
  </w:font>
  <w:font w:name="黑体">
    <w:panose1 w:val="02010609060101010101"/>
    <w:charset w:val="86"/>
    <w:family w:val="auto"/>
    <w:pitch w:val="default"/>
    <w:sig w:usb0="800002BF" w:usb1="38CF7CFA" w:usb2="00000016" w:usb3="00000000" w:csb0="00040001" w:csb1="00000000"/>
    <w:embedRegular r:id="rId3" w:fontKey="{E60FE8F9-78FE-47E0-B886-8CC7E63B6F10}"/>
  </w:font>
  <w:font w:name="Courier New">
    <w:panose1 w:val="02070309020205020404"/>
    <w:charset w:val="01"/>
    <w:family w:val="modern"/>
    <w:pitch w:val="default"/>
    <w:sig w:usb0="E0002EFF" w:usb1="C0007843" w:usb2="00000009" w:usb3="00000000" w:csb0="400001FF" w:csb1="FFFF0000"/>
    <w:embedRegular r:id="rId4" w:fontKey="{CD430D28-5059-4FDA-B220-C6D54EEDE2F9}"/>
  </w:font>
  <w:font w:name="Symbol">
    <w:panose1 w:val="05050102010706020507"/>
    <w:charset w:val="02"/>
    <w:family w:val="roman"/>
    <w:pitch w:val="default"/>
    <w:sig w:usb0="00000000" w:usb1="00000000" w:usb2="00000000" w:usb3="00000000" w:csb0="80000000" w:csb1="00000000"/>
    <w:embedRegular r:id="rId5" w:fontKey="{7E68ADB8-6A6A-41D2-8134-0D93770115EE}"/>
  </w:font>
  <w:font w:name="Calibri">
    <w:panose1 w:val="020F0502020204030204"/>
    <w:charset w:val="00"/>
    <w:family w:val="swiss"/>
    <w:pitch w:val="default"/>
    <w:sig w:usb0="E4002EFF" w:usb1="C000247B" w:usb2="00000009" w:usb3="00000000" w:csb0="200001FF" w:csb1="00000000"/>
    <w:embedRegular r:id="rId6" w:fontKey="{9809350B-62E0-4256-8B44-49759633C40E}"/>
  </w:font>
  <w:font w:name="Cambria">
    <w:panose1 w:val="02040503050406030204"/>
    <w:charset w:val="00"/>
    <w:family w:val="roman"/>
    <w:pitch w:val="default"/>
    <w:sig w:usb0="E00006FF" w:usb1="420024FF" w:usb2="02000000" w:usb3="00000000" w:csb0="2000019F" w:csb1="00000000"/>
    <w:embedRegular r:id="rId7" w:fontKey="{D713A06E-2480-467D-BC4F-46F41AA62E35}"/>
  </w:font>
  <w:font w:name="time">
    <w:altName w:val="Times New Roman"/>
    <w:panose1 w:val="00000000000000000000"/>
    <w:charset w:val="00"/>
    <w:family w:val="roman"/>
    <w:pitch w:val="default"/>
    <w:sig w:usb0="00000000" w:usb1="00000000" w:usb2="00000000" w:usb3="00000000" w:csb0="00000000" w:csb1="00000000"/>
    <w:embedRegular r:id="rId8" w:fontKey="{D1EE67B5-9F0D-4286-A810-D4EF768CF9EF}"/>
  </w:font>
  <w:font w:name="仿宋">
    <w:panose1 w:val="02010609060101010101"/>
    <w:charset w:val="86"/>
    <w:family w:val="modern"/>
    <w:pitch w:val="default"/>
    <w:sig w:usb0="800002BF" w:usb1="38CF7CFA" w:usb2="00000016" w:usb3="00000000" w:csb0="00040001" w:csb1="00000000"/>
    <w:embedRegular r:id="rId9" w:fontKey="{6710DB58-0296-4C97-88E8-6475EDF66FB8}"/>
  </w:font>
  <w:font w:name="方正仿宋_GBK">
    <w:panose1 w:val="03000509000000000000"/>
    <w:charset w:val="86"/>
    <w:family w:val="script"/>
    <w:pitch w:val="default"/>
    <w:sig w:usb0="00000001" w:usb1="080E0000" w:usb2="00000000" w:usb3="00000000" w:csb0="00040000" w:csb1="00000000"/>
    <w:embedRegular r:id="rId10" w:fontKey="{504D30A8-A375-46D1-BCB0-2F02672B8042}"/>
  </w:font>
  <w:font w:name="仿宋_GB2312">
    <w:panose1 w:val="02010609030101010101"/>
    <w:charset w:val="86"/>
    <w:family w:val="modern"/>
    <w:pitch w:val="default"/>
    <w:sig w:usb0="00000001" w:usb1="080E0000" w:usb2="00000000" w:usb3="00000000" w:csb0="00040000" w:csb1="00000000"/>
    <w:embedRegular r:id="rId11" w:fontKey="{D0C8CA1F-0A45-40D4-B8FB-55F9F6E73C06}"/>
  </w:font>
  <w:font w:name="华文行楷">
    <w:panose1 w:val="02010800040101010101"/>
    <w:charset w:val="86"/>
    <w:family w:val="auto"/>
    <w:pitch w:val="default"/>
    <w:sig w:usb0="00000001" w:usb1="080F0000" w:usb2="00000000" w:usb3="00000000" w:csb0="00040000" w:csb1="00000000"/>
    <w:embedRegular r:id="rId12" w:fontKey="{8C21BAFA-3C80-419A-BF17-4D0D2BAAA741}"/>
  </w:font>
  <w:font w:name="华文中宋">
    <w:panose1 w:val="02010600040101010101"/>
    <w:charset w:val="86"/>
    <w:family w:val="auto"/>
    <w:pitch w:val="default"/>
    <w:sig w:usb0="00000287" w:usb1="080F0000" w:usb2="00000000" w:usb3="00000000" w:csb0="0004009F" w:csb1="DFD70000"/>
    <w:embedRegular r:id="rId13" w:fontKey="{8336BE5C-72E0-4A60-9097-6694CA2DA210}"/>
  </w:font>
  <w:font w:name="Wingdings 2">
    <w:panose1 w:val="05020102010507070707"/>
    <w:charset w:val="00"/>
    <w:family w:val="auto"/>
    <w:pitch w:val="default"/>
    <w:sig w:usb0="00000000" w:usb1="00000000" w:usb2="00000000" w:usb3="00000000" w:csb0="80000000" w:csb1="00000000"/>
    <w:embedRegular r:id="rId14" w:fontKey="{F42A2E8B-8489-4B1A-9D16-74CD903D23F8}"/>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embedRegular r:id="rId15" w:fontKey="{51BCDD46-C79D-40E7-93F0-416FA753C12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fldChar w:fldCharType="begin"/>
    </w:r>
    <w:r>
      <w:instrText xml:space="preserve">PAGE   \* MERGEFORMAT</w:instrText>
    </w:r>
    <w:r>
      <w:fldChar w:fldCharType="separate"/>
    </w:r>
    <w:r>
      <w:rPr>
        <w:lang w:val="zh-CN"/>
      </w:rPr>
      <w:t>2</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tabs>
        <w:tab w:val="center" w:pos="4594"/>
        <w:tab w:val="left" w:pos="5217"/>
      </w:tabs>
      <w:jc w:val="left"/>
      <w:rPr>
        <w:rFonts w:hint="eastAsia" w:eastAsia="方正仿宋_GBK"/>
        <w:lang w:eastAsia="zh-CN"/>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jc w:val="center"/>
                          </w:pPr>
                          <w:r>
                            <w:fldChar w:fldCharType="begin"/>
                          </w:r>
                          <w:r>
                            <w:instrText xml:space="preserve">PAGE   \* MERGEFORMAT</w:instrText>
                          </w:r>
                          <w:r>
                            <w:fldChar w:fldCharType="separate"/>
                          </w:r>
                          <w:r>
                            <w:rPr>
                              <w:lang w:val="zh-CN"/>
                            </w:rP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VIPQyAgAAY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pUg9DICAABhBAAADgAAAAAAAAABACAAAAAfAQAAZHJzL2Uyb0RvYy54bWxQSwUG&#10;AAAAAAYABgBZAQAAwwUAAAAA&#10;">
              <v:fill on="f" focussize="0,0"/>
              <v:stroke on="f" weight="0.5pt"/>
              <v:imagedata o:title=""/>
              <o:lock v:ext="edit" aspectratio="f"/>
              <v:textbox inset="0mm,0mm,0mm,0mm" style="mso-fit-shape-to-text:t;">
                <w:txbxContent>
                  <w:p>
                    <w:pPr>
                      <w:pStyle w:val="7"/>
                      <w:jc w:val="center"/>
                    </w:pPr>
                    <w:r>
                      <w:fldChar w:fldCharType="begin"/>
                    </w:r>
                    <w:r>
                      <w:instrText xml:space="preserve">PAGE   \* MERGEFORMAT</w:instrText>
                    </w:r>
                    <w:r>
                      <w:fldChar w:fldCharType="separate"/>
                    </w:r>
                    <w:r>
                      <w:rPr>
                        <w:lang w:val="zh-CN"/>
                      </w:rPr>
                      <w:t>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tabs>
        <w:tab w:val="center" w:pos="4594"/>
        <w:tab w:val="left" w:pos="5217"/>
      </w:tabs>
      <w:jc w:val="left"/>
      <w:rPr>
        <w:rFonts w:hint="eastAsia" w:eastAsia="方正仿宋_GBK"/>
        <w:lang w:eastAsia="zh-CN"/>
      </w:rPr>
    </w:pPr>
    <w:r>
      <w:rPr>
        <w:rFonts w:hint="eastAsia"/>
        <w:lang w:eastAsia="zh-CN"/>
      </w:rPr>
      <w:tab/>
    </w:r>
    <w:r>
      <w:rPr>
        <w:rFonts w:hint="eastAsia"/>
        <w:lang w:eastAsia="zh-CN"/>
      </w:rPr>
      <w:tab/>
    </w:r>
    <w:r>
      <w:fldChar w:fldCharType="begin"/>
    </w:r>
    <w:r>
      <w:instrText xml:space="preserve">PAGE   \* MERGEFORMAT</w:instrText>
    </w:r>
    <w:r>
      <w:fldChar w:fldCharType="separate"/>
    </w:r>
    <w:r>
      <w:rPr>
        <w:lang w:val="zh-CN"/>
      </w:rPr>
      <w:t>10</w:t>
    </w:r>
    <w:r>
      <w:fldChar w:fldCharType="end"/>
    </w:r>
    <w:r>
      <w:rPr>
        <w:rFonts w:hint="eastAsia"/>
        <w:lang w:eastAsia="zh-CN"/>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fldChar w:fldCharType="begin"/>
    </w:r>
    <w:r>
      <w:instrText xml:space="preserve">PAGE   \* MERGEFORMAT</w:instrText>
    </w:r>
    <w:r>
      <w:fldChar w:fldCharType="separate"/>
    </w:r>
    <w:r>
      <w:rPr>
        <w:lang w:val="zh-CN"/>
      </w:rPr>
      <w:t>2</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right="360"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
    <w:p>
      <w:pPr>
        <w:spacing w:line="240" w:lineRule="auto"/>
      </w:pPr>
      <w:r>
        <w:separator/>
      </w:r>
    </w:p>
  </w:footnote>
  <w:footnote w:type="continuationSeparator" w:id="3">
    <w:p>
      <w:pPr>
        <w:spacing w:line="240" w:lineRule="auto"/>
      </w:pPr>
      <w:r>
        <w:continuationSeparator/>
      </w:r>
    </w:p>
  </w:footnote>
  <w:footnote w:id="0">
    <w:p>
      <w:pPr>
        <w:pStyle w:val="10"/>
        <w:snapToGrid w:val="0"/>
        <w:rPr>
          <w:rFonts w:hint="eastAsia"/>
          <w:color w:val="FF0000"/>
        </w:rPr>
      </w:pPr>
      <w:r>
        <w:rPr>
          <w:rStyle w:val="17"/>
          <w:color w:val="FF0000"/>
        </w:rPr>
        <w:footnoteRef/>
      </w:r>
      <w:r>
        <w:rPr>
          <w:color w:val="FF0000"/>
        </w:rPr>
        <w:t xml:space="preserve"> </w:t>
      </w:r>
      <w:r>
        <w:rPr>
          <w:rFonts w:hint="eastAsia"/>
          <w:color w:val="FF0000"/>
        </w:rPr>
        <w:t>资助基金项目：国家自然科学基金（编号：        ）。没有项目资助则无脚注。</w:t>
      </w:r>
    </w:p>
    <w:p>
      <w:pPr>
        <w:pStyle w:val="10"/>
        <w:snapToGrid w:val="0"/>
        <w:rPr>
          <w:color w:val="FF0000"/>
        </w:rPr>
      </w:pPr>
      <w:r>
        <w:rPr>
          <w:rFonts w:hint="eastAsia"/>
          <w:color w:val="FF0000"/>
        </w:rPr>
        <w:t>（若为基金项目资助，在首页脚注中注明）</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0"/>
      </w:pBdr>
      <w:rPr>
        <w:rFonts w:hint="default" w:eastAsia="方正仿宋_GBK"/>
        <w:lang w:val="en-US"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1"/>
      </w:pBdr>
      <w:tabs>
        <w:tab w:val="left" w:pos="6523"/>
        <w:tab w:val="clear" w:pos="4153"/>
      </w:tabs>
      <w:rPr>
        <w:rFonts w:hint="eastAsia" w:eastAsia="宋体"/>
        <w:lang w:eastAsia="zh-CN"/>
      </w:rPr>
    </w:pPr>
    <w:r>
      <w:rPr>
        <w:rFonts w:hint="eastAsia"/>
        <w:lang w:eastAsia="zh-CN"/>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1"/>
      </w:pBdr>
      <w:jc w:val="right"/>
      <w:rPr>
        <w:rFonts w:hint="default" w:eastAsia="方正仿宋_GBK"/>
        <w:lang w:val="en-US" w:eastAsia="zh-CN"/>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1"/>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jc w:val="right"/>
      <w:rPr>
        <w:rFonts w:hint="default" w:eastAsia="方正仿宋_GBK"/>
        <w:lang w:val="en-US" w:eastAsia="zh-CN"/>
      </w:rPr>
    </w:pPr>
    <w:r>
      <w:rPr>
        <w:rFonts w:hint="eastAsia"/>
        <w:lang w:val="en-US" w:eastAsia="zh-CN"/>
      </w:rPr>
      <w:t>2017级水产养殖学/水族科学与技术XXX（姓名）</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1"/>
      </w:pBdr>
    </w:pPr>
    <w:r>
      <w:rPr>
        <w:rFonts w:hint="eastAsia"/>
        <w:lang w:val="en-US" w:eastAsia="zh-CN"/>
      </w:rPr>
      <w:drawing>
        <wp:inline distT="0" distB="0" distL="114300" distR="114300">
          <wp:extent cx="1052195" cy="221615"/>
          <wp:effectExtent l="0" t="0" r="14605" b="6985"/>
          <wp:docPr id="3" name="图片 3" descr="西南大学水产学院-向院士题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西南大学水产学院-向院士题字"/>
                  <pic:cNvPicPr>
                    <a:picLocks noChangeAspect="1"/>
                  </pic:cNvPicPr>
                </pic:nvPicPr>
                <pic:blipFill>
                  <a:blip r:embed="rId1"/>
                  <a:srcRect l="9574" t="75165" r="53026" b="14376"/>
                  <a:stretch>
                    <a:fillRect/>
                  </a:stretch>
                </pic:blipFill>
                <pic:spPr>
                  <a:xfrm>
                    <a:off x="0" y="0"/>
                    <a:ext cx="1052195" cy="22161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FBC2DFA"/>
    <w:multiLevelType w:val="singleLevel"/>
    <w:tmpl w:val="1FBC2DFA"/>
    <w:lvl w:ilvl="0" w:tentative="0">
      <w:start w:val="1"/>
      <w:numFmt w:val="decimal"/>
      <w:suff w:val="space"/>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evenAndOddHeaders w:val="1"/>
  <w:drawingGridHorizontalSpacing w:val="158"/>
  <w:drawingGridVerticalSpacing w:val="579"/>
  <w:displayHorizontalDrawingGridEvery w:val="1"/>
  <w:displayVerticalDrawingGridEvery w:val="1"/>
  <w:noPunctuationKerning w:val="1"/>
  <w:characterSpacingControl w:val="compressPunctuation"/>
  <w:doNotValidateAgainstSchema/>
  <w:doNotDemarcateInvalidXml/>
  <w:footnotePr>
    <w:footnote w:id="2"/>
    <w:footnote w:id="3"/>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1719C"/>
    <w:rsid w:val="0001778D"/>
    <w:rsid w:val="00020E0C"/>
    <w:rsid w:val="00020E19"/>
    <w:rsid w:val="00022A1E"/>
    <w:rsid w:val="00054317"/>
    <w:rsid w:val="000743C8"/>
    <w:rsid w:val="00091398"/>
    <w:rsid w:val="00096942"/>
    <w:rsid w:val="000A3888"/>
    <w:rsid w:val="000A58E9"/>
    <w:rsid w:val="000C4C5E"/>
    <w:rsid w:val="000C52F2"/>
    <w:rsid w:val="000D1763"/>
    <w:rsid w:val="000D4D45"/>
    <w:rsid w:val="000E0D14"/>
    <w:rsid w:val="0013199D"/>
    <w:rsid w:val="00136D11"/>
    <w:rsid w:val="00161615"/>
    <w:rsid w:val="00165742"/>
    <w:rsid w:val="00172A27"/>
    <w:rsid w:val="0018118E"/>
    <w:rsid w:val="001837FD"/>
    <w:rsid w:val="001A1AB1"/>
    <w:rsid w:val="001B14C8"/>
    <w:rsid w:val="001C03DC"/>
    <w:rsid w:val="001C4DF7"/>
    <w:rsid w:val="001C52BD"/>
    <w:rsid w:val="001C7319"/>
    <w:rsid w:val="001E2ADE"/>
    <w:rsid w:val="001E3CA1"/>
    <w:rsid w:val="001F7C8D"/>
    <w:rsid w:val="00211143"/>
    <w:rsid w:val="00216BAA"/>
    <w:rsid w:val="00232D3F"/>
    <w:rsid w:val="00236279"/>
    <w:rsid w:val="002771BA"/>
    <w:rsid w:val="002B6B69"/>
    <w:rsid w:val="002C5E02"/>
    <w:rsid w:val="002E1585"/>
    <w:rsid w:val="002E4D0F"/>
    <w:rsid w:val="002F1437"/>
    <w:rsid w:val="0032485C"/>
    <w:rsid w:val="00325A7C"/>
    <w:rsid w:val="0034635A"/>
    <w:rsid w:val="00363D85"/>
    <w:rsid w:val="00365DC2"/>
    <w:rsid w:val="00373555"/>
    <w:rsid w:val="00374C19"/>
    <w:rsid w:val="00376BE1"/>
    <w:rsid w:val="00380A05"/>
    <w:rsid w:val="003910B1"/>
    <w:rsid w:val="003A0FA1"/>
    <w:rsid w:val="003A2BC4"/>
    <w:rsid w:val="003B080E"/>
    <w:rsid w:val="003F14F9"/>
    <w:rsid w:val="00401D3C"/>
    <w:rsid w:val="00420A5F"/>
    <w:rsid w:val="0043316B"/>
    <w:rsid w:val="00441702"/>
    <w:rsid w:val="00445349"/>
    <w:rsid w:val="004564E9"/>
    <w:rsid w:val="004835C2"/>
    <w:rsid w:val="00490F29"/>
    <w:rsid w:val="004974A2"/>
    <w:rsid w:val="004D070B"/>
    <w:rsid w:val="004D3E2E"/>
    <w:rsid w:val="004F6357"/>
    <w:rsid w:val="005130D6"/>
    <w:rsid w:val="005229FE"/>
    <w:rsid w:val="0052676E"/>
    <w:rsid w:val="00535121"/>
    <w:rsid w:val="0055550F"/>
    <w:rsid w:val="00561DAD"/>
    <w:rsid w:val="005660CA"/>
    <w:rsid w:val="005736CD"/>
    <w:rsid w:val="005755C0"/>
    <w:rsid w:val="005868DC"/>
    <w:rsid w:val="00590F86"/>
    <w:rsid w:val="00596791"/>
    <w:rsid w:val="005B058E"/>
    <w:rsid w:val="005C02F0"/>
    <w:rsid w:val="005D54DD"/>
    <w:rsid w:val="00621434"/>
    <w:rsid w:val="00627AB8"/>
    <w:rsid w:val="0064190D"/>
    <w:rsid w:val="00661C45"/>
    <w:rsid w:val="00690AF3"/>
    <w:rsid w:val="006A20A6"/>
    <w:rsid w:val="006E7869"/>
    <w:rsid w:val="006F39B4"/>
    <w:rsid w:val="007241A5"/>
    <w:rsid w:val="00757B86"/>
    <w:rsid w:val="0077391B"/>
    <w:rsid w:val="007751DB"/>
    <w:rsid w:val="00787390"/>
    <w:rsid w:val="007920D9"/>
    <w:rsid w:val="007A7122"/>
    <w:rsid w:val="007A7C92"/>
    <w:rsid w:val="007D22DA"/>
    <w:rsid w:val="007F19D6"/>
    <w:rsid w:val="00804BD1"/>
    <w:rsid w:val="00843908"/>
    <w:rsid w:val="0086070A"/>
    <w:rsid w:val="00885633"/>
    <w:rsid w:val="00886FAA"/>
    <w:rsid w:val="008A6BAB"/>
    <w:rsid w:val="008C30EF"/>
    <w:rsid w:val="008C45AE"/>
    <w:rsid w:val="008D1D0E"/>
    <w:rsid w:val="008F73D7"/>
    <w:rsid w:val="00907F27"/>
    <w:rsid w:val="009559CE"/>
    <w:rsid w:val="0096259B"/>
    <w:rsid w:val="0096438C"/>
    <w:rsid w:val="00990C7F"/>
    <w:rsid w:val="009A6268"/>
    <w:rsid w:val="009D221B"/>
    <w:rsid w:val="009E045A"/>
    <w:rsid w:val="009F4C0A"/>
    <w:rsid w:val="00A04209"/>
    <w:rsid w:val="00A20E90"/>
    <w:rsid w:val="00A2468E"/>
    <w:rsid w:val="00A41FA0"/>
    <w:rsid w:val="00A46FFA"/>
    <w:rsid w:val="00A50B69"/>
    <w:rsid w:val="00A7799C"/>
    <w:rsid w:val="00AC2ED2"/>
    <w:rsid w:val="00AD4E90"/>
    <w:rsid w:val="00AD7736"/>
    <w:rsid w:val="00B1725B"/>
    <w:rsid w:val="00B37137"/>
    <w:rsid w:val="00B70953"/>
    <w:rsid w:val="00B7626B"/>
    <w:rsid w:val="00B809C9"/>
    <w:rsid w:val="00B84D1E"/>
    <w:rsid w:val="00BA0932"/>
    <w:rsid w:val="00BA4AE6"/>
    <w:rsid w:val="00BC357F"/>
    <w:rsid w:val="00BD0AF5"/>
    <w:rsid w:val="00BE0E2D"/>
    <w:rsid w:val="00BE488E"/>
    <w:rsid w:val="00BE7D4A"/>
    <w:rsid w:val="00C23881"/>
    <w:rsid w:val="00C47144"/>
    <w:rsid w:val="00C64669"/>
    <w:rsid w:val="00C73583"/>
    <w:rsid w:val="00CB4BF4"/>
    <w:rsid w:val="00CC3118"/>
    <w:rsid w:val="00CC7FC1"/>
    <w:rsid w:val="00CE5863"/>
    <w:rsid w:val="00CE5A2A"/>
    <w:rsid w:val="00D15CE7"/>
    <w:rsid w:val="00D22819"/>
    <w:rsid w:val="00D3287E"/>
    <w:rsid w:val="00D44825"/>
    <w:rsid w:val="00D52EC4"/>
    <w:rsid w:val="00D64AD6"/>
    <w:rsid w:val="00D86854"/>
    <w:rsid w:val="00DA1920"/>
    <w:rsid w:val="00DA21CF"/>
    <w:rsid w:val="00DC6D1A"/>
    <w:rsid w:val="00DE0081"/>
    <w:rsid w:val="00DF0536"/>
    <w:rsid w:val="00E01E4E"/>
    <w:rsid w:val="00E161D2"/>
    <w:rsid w:val="00E21793"/>
    <w:rsid w:val="00E24977"/>
    <w:rsid w:val="00E33AFE"/>
    <w:rsid w:val="00E475C2"/>
    <w:rsid w:val="00E6153F"/>
    <w:rsid w:val="00E87C6D"/>
    <w:rsid w:val="00E93890"/>
    <w:rsid w:val="00EC0080"/>
    <w:rsid w:val="00ED6707"/>
    <w:rsid w:val="00EE17FE"/>
    <w:rsid w:val="00F02E6E"/>
    <w:rsid w:val="00F07B72"/>
    <w:rsid w:val="00F14649"/>
    <w:rsid w:val="00F204D5"/>
    <w:rsid w:val="00F215FE"/>
    <w:rsid w:val="00F24128"/>
    <w:rsid w:val="00F27D5B"/>
    <w:rsid w:val="00F329D8"/>
    <w:rsid w:val="00F56058"/>
    <w:rsid w:val="00F62E7E"/>
    <w:rsid w:val="00F750EE"/>
    <w:rsid w:val="00F84682"/>
    <w:rsid w:val="00FA014B"/>
    <w:rsid w:val="00FA0CE0"/>
    <w:rsid w:val="00FB378D"/>
    <w:rsid w:val="00FE78D0"/>
    <w:rsid w:val="00FF7182"/>
    <w:rsid w:val="09A37BA9"/>
    <w:rsid w:val="0AB462A2"/>
    <w:rsid w:val="0AB554B5"/>
    <w:rsid w:val="0B084990"/>
    <w:rsid w:val="11CC478D"/>
    <w:rsid w:val="2782207E"/>
    <w:rsid w:val="27F81B23"/>
    <w:rsid w:val="2DD66ABA"/>
    <w:rsid w:val="2F0D6241"/>
    <w:rsid w:val="324A2AE6"/>
    <w:rsid w:val="37C06D67"/>
    <w:rsid w:val="5BCF0D98"/>
    <w:rsid w:val="63D373DA"/>
    <w:rsid w:val="655E182F"/>
    <w:rsid w:val="674C0F77"/>
    <w:rsid w:val="6AF729F9"/>
    <w:rsid w:val="6B86375D"/>
    <w:rsid w:val="770F0EEA"/>
    <w:rsid w:val="7A550CE7"/>
    <w:rsid w:val="7AD63FC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semiHidden="0" w:name="toc 1"/>
    <w:lsdException w:qFormat="1" w:uiPriority="39" w:name="toc 2"/>
    <w:lsdException w:qFormat="1"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nhideWhenUsed="0" w:uiPriority="0" w:semiHidden="0" w:name="footnote reference"/>
    <w:lsdException w:unhideWhenUsed="0" w:uiPriority="0" w:semiHidden="0" w:name="annotation reference"/>
    <w:lsdException w:uiPriority="99" w:name="line number"/>
    <w:lsdException w:qFormat="1" w:unhideWhenUsed="0" w:uiPriority="0" w:semiHidden="0" w:name="page number"/>
    <w:lsdException w:unhideWhenUsed="0" w:uiPriority="0" w:semiHidden="0"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nhideWhenUsed="0"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nhideWhenUsed="0" w:uiPriority="0" w:semiHidden="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left"/>
    </w:pPr>
    <w:rPr>
      <w:rFonts w:ascii="Times New Roman" w:hAnsi="Times New Roman" w:eastAsia="宋体" w:cs="Times New Roman"/>
      <w:kern w:val="2"/>
      <w:sz w:val="24"/>
      <w:szCs w:val="24"/>
      <w:lang w:val="en-US" w:eastAsia="zh-CN" w:bidi="ar-SA"/>
    </w:rPr>
  </w:style>
  <w:style w:type="paragraph" w:styleId="2">
    <w:name w:val="heading 1"/>
    <w:next w:val="1"/>
    <w:link w:val="30"/>
    <w:qFormat/>
    <w:uiPriority w:val="9"/>
    <w:pPr>
      <w:keepNext/>
      <w:keepLines/>
      <w:spacing w:line="240" w:lineRule="auto"/>
      <w:jc w:val="center"/>
      <w:outlineLvl w:val="0"/>
    </w:pPr>
    <w:rPr>
      <w:rFonts w:ascii="Times New Roman" w:hAnsi="Times New Roman" w:eastAsia="黑体" w:cs="Times New Roman"/>
      <w:bCs/>
      <w:kern w:val="44"/>
      <w:sz w:val="28"/>
      <w:szCs w:val="44"/>
    </w:rPr>
  </w:style>
  <w:style w:type="paragraph" w:styleId="3">
    <w:name w:val="heading 2"/>
    <w:next w:val="4"/>
    <w:unhideWhenUsed/>
    <w:qFormat/>
    <w:uiPriority w:val="9"/>
    <w:pPr>
      <w:keepNext/>
      <w:keepLines/>
      <w:spacing w:beforeLines="0" w:beforeAutospacing="0" w:afterLines="0" w:afterAutospacing="0" w:line="360" w:lineRule="auto"/>
      <w:outlineLvl w:val="1"/>
    </w:pPr>
    <w:rPr>
      <w:rFonts w:ascii="Times New Roman" w:hAnsi="Times New Roman" w:eastAsia="宋体" w:cs="Times New Roman"/>
      <w:b/>
      <w:sz w:val="24"/>
    </w:rPr>
  </w:style>
  <w:style w:type="paragraph" w:styleId="5">
    <w:name w:val="heading 3"/>
    <w:basedOn w:val="1"/>
    <w:next w:val="1"/>
    <w:unhideWhenUsed/>
    <w:qFormat/>
    <w:uiPriority w:val="9"/>
    <w:pPr>
      <w:keepNext/>
      <w:keepLines/>
      <w:spacing w:beforeLines="0" w:beforeAutospacing="0" w:afterLines="0" w:afterAutospacing="0" w:line="360" w:lineRule="auto"/>
      <w:outlineLvl w:val="2"/>
    </w:pPr>
    <w:rPr>
      <w:b/>
      <w:sz w:val="24"/>
    </w:rPr>
  </w:style>
  <w:style w:type="character" w:default="1" w:styleId="15">
    <w:name w:val="Default Paragraph Font"/>
    <w:semiHidden/>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customStyle="1" w:styleId="4">
    <w:name w:val="正文中文"/>
    <w:link w:val="35"/>
    <w:qFormat/>
    <w:uiPriority w:val="0"/>
    <w:pPr>
      <w:snapToGrid w:val="0"/>
      <w:spacing w:line="360" w:lineRule="auto"/>
      <w:ind w:firstLine="1032" w:firstLineChars="200"/>
    </w:pPr>
    <w:rPr>
      <w:rFonts w:ascii="Times New Roman" w:hAnsi="Times New Roman" w:eastAsia="宋体" w:cs="Times New Roman"/>
      <w:bCs/>
      <w:color w:val="000000" w:themeColor="text1"/>
      <w:sz w:val="24"/>
      <w:szCs w:val="21"/>
      <w14:textFill>
        <w14:solidFill>
          <w14:schemeClr w14:val="tx1"/>
        </w14:solidFill>
      </w14:textFill>
    </w:rPr>
  </w:style>
  <w:style w:type="paragraph" w:styleId="6">
    <w:name w:val="toc 3"/>
    <w:basedOn w:val="1"/>
    <w:next w:val="1"/>
    <w:semiHidden/>
    <w:unhideWhenUsed/>
    <w:qFormat/>
    <w:uiPriority w:val="39"/>
    <w:pPr>
      <w:ind w:left="840" w:leftChars="400"/>
    </w:pPr>
  </w:style>
  <w:style w:type="paragraph" w:styleId="7">
    <w:name w:val="footer"/>
    <w:basedOn w:val="1"/>
    <w:link w:val="33"/>
    <w:qFormat/>
    <w:uiPriority w:val="99"/>
    <w:pPr>
      <w:tabs>
        <w:tab w:val="center" w:pos="4153"/>
        <w:tab w:val="right" w:pos="8306"/>
      </w:tabs>
      <w:snapToGrid w:val="0"/>
      <w:jc w:val="left"/>
    </w:pPr>
    <w:rPr>
      <w:sz w:val="18"/>
    </w:rPr>
  </w:style>
  <w:style w:type="paragraph" w:styleId="8">
    <w:name w:val="header"/>
    <w:basedOn w:val="1"/>
    <w:link w:val="32"/>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9">
    <w:name w:val="toc 1"/>
    <w:basedOn w:val="1"/>
    <w:next w:val="1"/>
    <w:qFormat/>
    <w:uiPriority w:val="0"/>
  </w:style>
  <w:style w:type="paragraph" w:styleId="10">
    <w:name w:val="footnote text"/>
    <w:basedOn w:val="1"/>
    <w:qFormat/>
    <w:uiPriority w:val="0"/>
    <w:pPr>
      <w:snapToGrid w:val="0"/>
      <w:jc w:val="left"/>
    </w:pPr>
    <w:rPr>
      <w:sz w:val="18"/>
    </w:rPr>
  </w:style>
  <w:style w:type="paragraph" w:styleId="11">
    <w:name w:val="toc 2"/>
    <w:basedOn w:val="1"/>
    <w:next w:val="1"/>
    <w:semiHidden/>
    <w:unhideWhenUsed/>
    <w:qFormat/>
    <w:uiPriority w:val="39"/>
    <w:pPr>
      <w:ind w:left="420" w:leftChars="200"/>
    </w:pPr>
  </w:style>
  <w:style w:type="paragraph" w:styleId="12">
    <w:name w:val="Title"/>
    <w:link w:val="23"/>
    <w:qFormat/>
    <w:uiPriority w:val="10"/>
    <w:pPr>
      <w:spacing w:after="100" w:afterLines="100"/>
      <w:jc w:val="center"/>
      <w:outlineLvl w:val="9"/>
    </w:pPr>
    <w:rPr>
      <w:rFonts w:ascii="Cambria" w:hAnsi="Cambria" w:eastAsia="黑体" w:cs="Times New Roman"/>
      <w:b/>
      <w:bCs/>
      <w:sz w:val="32"/>
    </w:rPr>
  </w:style>
  <w:style w:type="table" w:styleId="14">
    <w:name w:val="Table Grid"/>
    <w:basedOn w:val="13"/>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6">
    <w:name w:val="page number"/>
    <w:basedOn w:val="15"/>
    <w:qFormat/>
    <w:uiPriority w:val="0"/>
  </w:style>
  <w:style w:type="character" w:styleId="17">
    <w:name w:val="footnote reference"/>
    <w:basedOn w:val="15"/>
    <w:qFormat/>
    <w:uiPriority w:val="0"/>
    <w:rPr>
      <w:vertAlign w:val="superscript"/>
    </w:rPr>
  </w:style>
  <w:style w:type="paragraph" w:customStyle="1" w:styleId="18">
    <w:name w:val="脚注"/>
    <w:qFormat/>
    <w:uiPriority w:val="0"/>
    <w:pPr>
      <w:jc w:val="left"/>
    </w:pPr>
    <w:rPr>
      <w:rFonts w:ascii="Times New Roman" w:hAnsi="Times New Roman" w:eastAsia="宋体" w:cs="Times New Roman"/>
      <w:color w:val="000000" w:themeColor="text1"/>
      <w:sz w:val="18"/>
      <w:szCs w:val="18"/>
      <w14:textFill>
        <w14:solidFill>
          <w14:schemeClr w14:val="tx1"/>
        </w14:solidFill>
      </w14:textFill>
    </w:rPr>
  </w:style>
  <w:style w:type="paragraph" w:customStyle="1" w:styleId="19">
    <w:name w:val="参考文献"/>
    <w:next w:val="4"/>
    <w:qFormat/>
    <w:uiPriority w:val="0"/>
    <w:pPr>
      <w:snapToGrid w:val="0"/>
      <w:jc w:val="center"/>
    </w:pPr>
    <w:rPr>
      <w:rFonts w:hint="eastAsia" w:ascii="Times New Roman" w:hAnsi="Times New Roman" w:eastAsia="宋体" w:cs="Times New Roman"/>
      <w:b/>
      <w:bCs/>
      <w:color w:val="000000" w:themeColor="text1"/>
      <w:sz w:val="24"/>
      <w:szCs w:val="24"/>
      <w14:textFill>
        <w14:solidFill>
          <w14:schemeClr w14:val="tx1"/>
        </w14:solidFill>
      </w14:textFill>
    </w:rPr>
  </w:style>
  <w:style w:type="paragraph" w:customStyle="1" w:styleId="20">
    <w:name w:val="致谢"/>
    <w:next w:val="4"/>
    <w:link w:val="34"/>
    <w:qFormat/>
    <w:uiPriority w:val="0"/>
    <w:pPr>
      <w:jc w:val="center"/>
    </w:pPr>
    <w:rPr>
      <w:rFonts w:ascii="Times New Roman" w:hAnsi="Times New Roman" w:eastAsia="宋体" w:cs="Times New Roman"/>
      <w:b/>
      <w:bCs/>
      <w:sz w:val="24"/>
      <w:szCs w:val="21"/>
    </w:rPr>
  </w:style>
  <w:style w:type="paragraph" w:customStyle="1" w:styleId="21">
    <w:name w:val="附录"/>
    <w:next w:val="4"/>
    <w:qFormat/>
    <w:uiPriority w:val="0"/>
    <w:pPr>
      <w:tabs>
        <w:tab w:val="left" w:pos="4320"/>
      </w:tabs>
      <w:spacing w:line="520" w:lineRule="exact"/>
      <w:outlineLvl w:val="0"/>
    </w:pPr>
    <w:rPr>
      <w:rFonts w:hint="eastAsia" w:ascii="time" w:hAnsi="time" w:eastAsia="黑体" w:cs="Times New Roman"/>
      <w:sz w:val="36"/>
      <w:szCs w:val="36"/>
    </w:rPr>
  </w:style>
  <w:style w:type="paragraph" w:customStyle="1" w:styleId="22">
    <w:name w:val="附录标题"/>
    <w:next w:val="4"/>
    <w:qFormat/>
    <w:uiPriority w:val="0"/>
    <w:pPr>
      <w:tabs>
        <w:tab w:val="left" w:pos="4320"/>
      </w:tabs>
      <w:spacing w:line="520" w:lineRule="exact"/>
      <w:jc w:val="center"/>
      <w:outlineLvl w:val="0"/>
    </w:pPr>
    <w:rPr>
      <w:rFonts w:hint="eastAsia" w:ascii="time" w:hAnsi="time" w:eastAsia="黑体" w:cs="Times New Roman"/>
      <w:sz w:val="30"/>
      <w:szCs w:val="30"/>
    </w:rPr>
  </w:style>
  <w:style w:type="character" w:customStyle="1" w:styleId="23">
    <w:name w:val="标题 Char"/>
    <w:link w:val="12"/>
    <w:qFormat/>
    <w:uiPriority w:val="10"/>
    <w:rPr>
      <w:rFonts w:ascii="Cambria" w:hAnsi="Cambria" w:eastAsia="黑体" w:cs="Times New Roman"/>
      <w:b/>
      <w:bCs/>
      <w:kern w:val="2"/>
      <w:sz w:val="32"/>
      <w:szCs w:val="32"/>
    </w:rPr>
  </w:style>
  <w:style w:type="paragraph" w:customStyle="1" w:styleId="24">
    <w:name w:val="摘要文本"/>
    <w:link w:val="28"/>
    <w:qFormat/>
    <w:uiPriority w:val="0"/>
    <w:pPr>
      <w:snapToGrid w:val="0"/>
      <w:ind w:right="0" w:rightChars="0"/>
      <w:outlineLvl w:val="9"/>
    </w:pPr>
    <w:rPr>
      <w:rFonts w:hint="default" w:ascii="Times New Roman" w:hAnsi="Times New Roman" w:eastAsia="仿宋" w:cs="Times New Roman"/>
      <w:bCs/>
      <w:sz w:val="21"/>
    </w:rPr>
  </w:style>
  <w:style w:type="paragraph" w:customStyle="1" w:styleId="25">
    <w:name w:val="中文关键词"/>
    <w:basedOn w:val="1"/>
    <w:link w:val="26"/>
    <w:qFormat/>
    <w:uiPriority w:val="0"/>
    <w:pPr>
      <w:snapToGrid w:val="0"/>
      <w:ind w:right="632" w:rightChars="200"/>
    </w:pPr>
    <w:rPr>
      <w:bCs/>
      <w:sz w:val="21"/>
      <w:szCs w:val="21"/>
    </w:rPr>
  </w:style>
  <w:style w:type="character" w:customStyle="1" w:styleId="26">
    <w:name w:val="中文关键词 Char"/>
    <w:link w:val="25"/>
    <w:qFormat/>
    <w:uiPriority w:val="0"/>
    <w:rPr>
      <w:rFonts w:eastAsia="宋体"/>
      <w:bCs/>
      <w:sz w:val="21"/>
      <w:szCs w:val="21"/>
    </w:rPr>
  </w:style>
  <w:style w:type="paragraph" w:customStyle="1" w:styleId="27">
    <w:name w:val="摘要"/>
    <w:next w:val="24"/>
    <w:link w:val="36"/>
    <w:uiPriority w:val="0"/>
    <w:pPr>
      <w:snapToGrid w:val="0"/>
      <w:ind w:right="632" w:rightChars="200"/>
      <w:outlineLvl w:val="0"/>
    </w:pPr>
    <w:rPr>
      <w:rFonts w:hint="default" w:ascii="Times New Roman" w:hAnsi="Times New Roman" w:eastAsia="仿宋" w:cs="Times New Roman"/>
      <w:b/>
      <w:bCs/>
      <w:color w:val="000000" w:themeColor="text1"/>
      <w:sz w:val="21"/>
      <w:szCs w:val="21"/>
      <w14:textFill>
        <w14:solidFill>
          <w14:schemeClr w14:val="tx1"/>
        </w14:solidFill>
      </w14:textFill>
    </w:rPr>
  </w:style>
  <w:style w:type="character" w:customStyle="1" w:styleId="28">
    <w:name w:val="摘要文本 Char"/>
    <w:link w:val="24"/>
    <w:uiPriority w:val="0"/>
    <w:rPr>
      <w:rFonts w:hint="default" w:ascii="Times New Roman" w:hAnsi="Times New Roman" w:eastAsia="仿宋"/>
      <w:bCs/>
      <w:sz w:val="21"/>
    </w:rPr>
  </w:style>
  <w:style w:type="paragraph" w:customStyle="1" w:styleId="29">
    <w:name w:val="目录"/>
    <w:next w:val="2"/>
    <w:link w:val="31"/>
    <w:qFormat/>
    <w:uiPriority w:val="0"/>
    <w:pPr>
      <w:spacing w:line="360" w:lineRule="auto"/>
      <w:ind w:leftChars="0"/>
    </w:pPr>
    <w:rPr>
      <w:rFonts w:ascii="Times New Roman" w:hAnsi="Times New Roman" w:eastAsia="宋体" w:cs="Times New Roman"/>
      <w:sz w:val="24"/>
      <w:szCs w:val="24"/>
    </w:rPr>
  </w:style>
  <w:style w:type="character" w:customStyle="1" w:styleId="30">
    <w:name w:val="标题 1 Char"/>
    <w:link w:val="2"/>
    <w:qFormat/>
    <w:uiPriority w:val="9"/>
    <w:rPr>
      <w:rFonts w:ascii="Times New Roman" w:hAnsi="Times New Roman" w:eastAsia="黑体"/>
      <w:bCs/>
      <w:kern w:val="44"/>
      <w:sz w:val="28"/>
      <w:szCs w:val="44"/>
    </w:rPr>
  </w:style>
  <w:style w:type="character" w:customStyle="1" w:styleId="31">
    <w:name w:val="目录 Char"/>
    <w:link w:val="29"/>
    <w:qFormat/>
    <w:uiPriority w:val="0"/>
    <w:rPr>
      <w:rFonts w:ascii="Times New Roman" w:hAnsi="Times New Roman" w:eastAsia="宋体"/>
      <w:sz w:val="24"/>
      <w:szCs w:val="24"/>
    </w:rPr>
  </w:style>
  <w:style w:type="character" w:customStyle="1" w:styleId="32">
    <w:name w:val="页眉 Char"/>
    <w:link w:val="8"/>
    <w:qFormat/>
    <w:uiPriority w:val="0"/>
    <w:rPr>
      <w:rFonts w:eastAsia="方正仿宋_GBK"/>
      <w:kern w:val="2"/>
      <w:sz w:val="18"/>
      <w:szCs w:val="32"/>
    </w:rPr>
  </w:style>
  <w:style w:type="character" w:customStyle="1" w:styleId="33">
    <w:name w:val="页脚 Char"/>
    <w:link w:val="7"/>
    <w:qFormat/>
    <w:uiPriority w:val="99"/>
    <w:rPr>
      <w:rFonts w:eastAsia="方正仿宋_GBK"/>
      <w:kern w:val="2"/>
      <w:sz w:val="18"/>
      <w:szCs w:val="32"/>
    </w:rPr>
  </w:style>
  <w:style w:type="character" w:customStyle="1" w:styleId="34">
    <w:name w:val="致谢 Char"/>
    <w:link w:val="20"/>
    <w:uiPriority w:val="0"/>
    <w:rPr>
      <w:rFonts w:ascii="Times New Roman" w:hAnsi="Times New Roman"/>
      <w:b/>
      <w:bCs/>
      <w:sz w:val="24"/>
      <w:szCs w:val="21"/>
    </w:rPr>
  </w:style>
  <w:style w:type="character" w:customStyle="1" w:styleId="35">
    <w:name w:val="正文中文 Char"/>
    <w:link w:val="4"/>
    <w:qFormat/>
    <w:uiPriority w:val="0"/>
    <w:rPr>
      <w:rFonts w:ascii="Times New Roman" w:hAnsi="Times New Roman" w:eastAsia="宋体" w:cs="Times New Roman"/>
      <w:bCs/>
      <w:color w:val="000000" w:themeColor="text1"/>
      <w:sz w:val="24"/>
      <w:szCs w:val="21"/>
      <w14:textFill>
        <w14:solidFill>
          <w14:schemeClr w14:val="tx1"/>
        </w14:solidFill>
      </w14:textFill>
    </w:rPr>
  </w:style>
  <w:style w:type="character" w:customStyle="1" w:styleId="36">
    <w:name w:val="摘要 Char"/>
    <w:link w:val="27"/>
    <w:uiPriority w:val="0"/>
    <w:rPr>
      <w:rFonts w:hint="default" w:ascii="Times New Roman" w:hAnsi="Times New Roman" w:eastAsia="仿宋"/>
      <w:b/>
      <w:bCs/>
      <w:color w:val="000000" w:themeColor="text1"/>
      <w:sz w:val="21"/>
      <w:szCs w:val="21"/>
      <w14:textFill>
        <w14:solidFill>
          <w14:schemeClr w14:val="tx1"/>
        </w14:solidFill>
      </w14:textFill>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8" Type="http://schemas.openxmlformats.org/officeDocument/2006/relationships/fontTable" Target="fontTable.xml"/><Relationship Id="rId27" Type="http://schemas.openxmlformats.org/officeDocument/2006/relationships/customXml" Target="../customXml/item2.xml"/><Relationship Id="rId26" Type="http://schemas.openxmlformats.org/officeDocument/2006/relationships/numbering" Target="numbering.xml"/><Relationship Id="rId25" Type="http://schemas.openxmlformats.org/officeDocument/2006/relationships/customXml" Target="../customXml/item1.xml"/><Relationship Id="rId24" Type="http://schemas.openxmlformats.org/officeDocument/2006/relationships/image" Target="media/image8.wmf"/><Relationship Id="rId23" Type="http://schemas.openxmlformats.org/officeDocument/2006/relationships/image" Target="media/image7.png"/><Relationship Id="rId22" Type="http://schemas.openxmlformats.org/officeDocument/2006/relationships/image" Target="media/image6.wmf"/><Relationship Id="rId21" Type="http://schemas.openxmlformats.org/officeDocument/2006/relationships/image" Target="media/image5.wmf"/><Relationship Id="rId20" Type="http://schemas.openxmlformats.org/officeDocument/2006/relationships/image" Target="media/image4.wmf"/><Relationship Id="rId2" Type="http://schemas.openxmlformats.org/officeDocument/2006/relationships/settings" Target="settings.xml"/><Relationship Id="rId19" Type="http://schemas.openxmlformats.org/officeDocument/2006/relationships/image" Target="media/image3.jpeg"/><Relationship Id="rId18" Type="http://schemas.openxmlformats.org/officeDocument/2006/relationships/image" Target="media/image2.jpeg"/><Relationship Id="rId17" Type="http://schemas.openxmlformats.org/officeDocument/2006/relationships/theme" Target="theme/theme1.xml"/><Relationship Id="rId16" Type="http://schemas.openxmlformats.org/officeDocument/2006/relationships/footer" Target="footer6.xml"/><Relationship Id="rId15" Type="http://schemas.openxmlformats.org/officeDocument/2006/relationships/footer" Target="footer5.xml"/><Relationship Id="rId14" Type="http://schemas.openxmlformats.org/officeDocument/2006/relationships/footer" Target="footer4.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footer" Target="footer3.xml"/><Relationship Id="rId10" Type="http://schemas.openxmlformats.org/officeDocument/2006/relationships/footer" Target="footer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sectNamePr val="封面"/>
    </customSectPr>
    <customSectPr>
      <sectNamePr val="目录"/>
    </customSectPr>
    <customSectPr>
      <sectNamePr val="摘要"/>
    </customSectPr>
    <customSectPr>
      <sectNamePr val="第1章 导论"/>
    </customSectPr>
    <customSectPr>
      <sectNamePr val="第2章 正文部分"/>
    </customSectPr>
    <customSectPr>
      <sectNamePr val="附录"/>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9281337-F6D5-425C-BE36-87E6FC1032AB}">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13</Pages>
  <Words>1067</Words>
  <Characters>6085</Characters>
  <Lines>50</Lines>
  <Paragraphs>14</Paragraphs>
  <TotalTime>16</TotalTime>
  <ScaleCrop>false</ScaleCrop>
  <LinksUpToDate>false</LinksUpToDate>
  <CharactersWithSpaces>7138</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2018-05-25T02:34:00Z</dcterms:created>
  <dc:creator>陈铮</dc:creator>
  <cp:lastModifiedBy>谭觅食</cp:lastModifiedBy>
  <cp:lastPrinted>2021-05-18T08:46:00Z</cp:lastPrinted>
  <dcterms:modified xsi:type="dcterms:W3CDTF">2021-05-21T05:08:16Z</dcterms:modified>
  <dc:title>西 南 大 学 文 件</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A5C3E0A4E2EB4137A44D7D380E1AED0D</vt:lpwstr>
  </property>
  <property fmtid="{D5CDD505-2E9C-101B-9397-08002B2CF9AE}" pid="4" name="KSOSaveFontToCloudKey">
    <vt:lpwstr>240882203_embed</vt:lpwstr>
  </property>
</Properties>
</file>